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DE1A" w14:textId="29EA028C" w:rsidR="001C7B0D" w:rsidRPr="00F22F1B" w:rsidRDefault="001C7B0D" w:rsidP="00E1798E">
      <w:pPr>
        <w:pStyle w:val="Cmsor1"/>
        <w:numPr>
          <w:ilvl w:val="0"/>
          <w:numId w:val="0"/>
        </w:numPr>
        <w:jc w:val="center"/>
        <w:rPr>
          <w:sz w:val="40"/>
        </w:rPr>
      </w:pPr>
      <w:r w:rsidRPr="00F22F1B">
        <w:rPr>
          <w:sz w:val="40"/>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71EEDAD1" w14:textId="74F14BA6" w:rsidR="00576522" w:rsidRPr="004F007E" w:rsidRDefault="00576522" w:rsidP="00576522">
      <w:pPr>
        <w:rPr>
          <w:rFonts w:ascii="Calibri Light" w:hAnsi="Calibri Light"/>
        </w:rPr>
      </w:pPr>
      <w:r w:rsidRPr="004F007E">
        <w:rPr>
          <w:rFonts w:ascii="Calibri Light" w:hAnsi="Calibri Light"/>
          <w:b/>
        </w:rPr>
        <w:t>Neve:</w:t>
      </w:r>
      <w:r w:rsidRPr="004F007E">
        <w:rPr>
          <w:rFonts w:ascii="Calibri Light" w:hAnsi="Calibri Light"/>
        </w:rPr>
        <w:t xml:space="preserve"> </w:t>
      </w:r>
      <w:r w:rsidR="00A17C0D">
        <w:rPr>
          <w:rFonts w:ascii="Calibri Light" w:hAnsi="Calibri Light"/>
        </w:rPr>
        <w:tab/>
      </w:r>
      <w:r w:rsidR="00A17C0D">
        <w:rPr>
          <w:rFonts w:ascii="Calibri Light" w:hAnsi="Calibri Light"/>
        </w:rPr>
        <w:tab/>
      </w:r>
      <w:r w:rsidR="00A17C0D">
        <w:rPr>
          <w:rFonts w:ascii="Calibri Light" w:hAnsi="Calibri Light"/>
        </w:rPr>
        <w:tab/>
      </w:r>
      <w:r w:rsidR="008822D1" w:rsidRPr="00A17C0D">
        <w:rPr>
          <w:rFonts w:ascii="Calibri Light" w:hAnsi="Calibri Light"/>
          <w:b/>
        </w:rPr>
        <w:t>Magyar Torna Szövetség</w:t>
      </w:r>
      <w:r w:rsidR="008822D1">
        <w:rPr>
          <w:rFonts w:ascii="Calibri Light" w:hAnsi="Calibri Light"/>
        </w:rPr>
        <w:t xml:space="preserve"> </w:t>
      </w:r>
    </w:p>
    <w:p w14:paraId="734D8519" w14:textId="07B9B421" w:rsidR="00576522" w:rsidRPr="004F007E" w:rsidRDefault="00576522" w:rsidP="00576522">
      <w:pPr>
        <w:rPr>
          <w:rFonts w:ascii="Calibri Light" w:hAnsi="Calibri Light"/>
        </w:rPr>
      </w:pPr>
      <w:r w:rsidRPr="004F007E">
        <w:rPr>
          <w:rFonts w:ascii="Calibri Light" w:hAnsi="Calibri Light"/>
          <w:b/>
        </w:rPr>
        <w:t>Cím</w:t>
      </w:r>
      <w:proofErr w:type="gramStart"/>
      <w:r w:rsidRPr="004F007E">
        <w:rPr>
          <w:rFonts w:ascii="Calibri Light" w:hAnsi="Calibri Light"/>
          <w:b/>
        </w:rPr>
        <w:t>:</w:t>
      </w:r>
      <w:r w:rsidRPr="004F007E">
        <w:rPr>
          <w:rFonts w:ascii="Calibri Light" w:hAnsi="Calibri Light"/>
        </w:rPr>
        <w:t xml:space="preserve"> </w:t>
      </w:r>
      <w:r w:rsidR="008822D1">
        <w:rPr>
          <w:rFonts w:ascii="Calibri Light" w:hAnsi="Calibri Light"/>
        </w:rPr>
        <w:t xml:space="preserve"> </w:t>
      </w:r>
      <w:r w:rsidR="00A17C0D">
        <w:rPr>
          <w:rFonts w:ascii="Calibri Light" w:hAnsi="Calibri Light"/>
        </w:rPr>
        <w:tab/>
      </w:r>
      <w:r w:rsidR="00A17C0D">
        <w:rPr>
          <w:rFonts w:ascii="Calibri Light" w:hAnsi="Calibri Light"/>
        </w:rPr>
        <w:tab/>
      </w:r>
      <w:r w:rsidR="00A17C0D">
        <w:rPr>
          <w:rFonts w:ascii="Calibri Light" w:hAnsi="Calibri Light"/>
        </w:rPr>
        <w:tab/>
      </w:r>
      <w:r w:rsidR="008822D1">
        <w:rPr>
          <w:rFonts w:ascii="Calibri Light" w:hAnsi="Calibri Light"/>
        </w:rPr>
        <w:t>1146</w:t>
      </w:r>
      <w:proofErr w:type="gramEnd"/>
      <w:r w:rsidR="008822D1">
        <w:rPr>
          <w:rFonts w:ascii="Calibri Light" w:hAnsi="Calibri Light"/>
        </w:rPr>
        <w:t xml:space="preserve"> Budapest, Istvánmezei út 1-3.</w:t>
      </w:r>
    </w:p>
    <w:p w14:paraId="0327C351" w14:textId="77777777" w:rsidR="00DE46F4" w:rsidRDefault="00DE46F4" w:rsidP="00DE46F4">
      <w:pPr>
        <w:rPr>
          <w:rFonts w:ascii="Calibri Light" w:hAnsi="Calibri Light"/>
        </w:rPr>
      </w:pPr>
      <w:r>
        <w:rPr>
          <w:rFonts w:ascii="Calibri Light" w:hAnsi="Calibri Light"/>
          <w:b/>
        </w:rPr>
        <w:t>Adatkezelő képviselője</w:t>
      </w:r>
      <w:r>
        <w:rPr>
          <w:rFonts w:ascii="Calibri Light" w:hAnsi="Calibri Light"/>
        </w:rPr>
        <w:t>:</w:t>
      </w:r>
      <w:r>
        <w:rPr>
          <w:rFonts w:ascii="Calibri Light" w:hAnsi="Calibri Light"/>
        </w:rPr>
        <w:tab/>
        <w:t xml:space="preserve"> Dr. Magyar Zoltán elnök</w:t>
      </w:r>
    </w:p>
    <w:p w14:paraId="7D4715D8" w14:textId="77777777" w:rsidR="001C7B0D" w:rsidRPr="00F22F1B" w:rsidRDefault="001C7B0D" w:rsidP="00DC584D">
      <w:pPr>
        <w:rPr>
          <w:rFonts w:ascii="Calibri Light" w:hAnsi="Calibri Light"/>
        </w:rPr>
      </w:pPr>
      <w:bookmarkStart w:id="0" w:name="_GoBack"/>
      <w:bookmarkEnd w:id="0"/>
    </w:p>
    <w:p w14:paraId="2B1DEE4A" w14:textId="789C99AA" w:rsidR="001C7B0D" w:rsidRDefault="001C7B0D" w:rsidP="00924C59">
      <w:pPr>
        <w:jc w:val="both"/>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9F1BA93" w14:textId="77777777" w:rsidR="00FB0539" w:rsidRDefault="00FB0539" w:rsidP="00DC584D">
      <w:pPr>
        <w:rPr>
          <w:rFonts w:ascii="Calibri Light" w:hAnsi="Calibri Light"/>
        </w:rPr>
      </w:pPr>
    </w:p>
    <w:p w14:paraId="3DBB14EA" w14:textId="018B64C9" w:rsidR="00FB0539" w:rsidRPr="005425DC" w:rsidRDefault="00FB0539" w:rsidP="00924C59">
      <w:pPr>
        <w:jc w:val="both"/>
        <w:rPr>
          <w:rFonts w:ascii="Calibri Light" w:hAnsi="Calibri Light"/>
        </w:rPr>
      </w:pPr>
      <w:r w:rsidRPr="00D94196">
        <w:rPr>
          <w:rFonts w:ascii="Calibri Light" w:hAnsi="Calibri Light"/>
        </w:rPr>
        <w:t xml:space="preserve">Jelen </w:t>
      </w:r>
      <w:r w:rsidR="00613493">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698F68F9" w14:textId="77777777" w:rsidR="00FB0539" w:rsidRPr="00F22F1B" w:rsidRDefault="00FB0539" w:rsidP="00DC584D">
      <w:pPr>
        <w:rPr>
          <w:rFonts w:ascii="Calibri Light" w:hAnsi="Calibri Light"/>
        </w:rPr>
      </w:pPr>
    </w:p>
    <w:p w14:paraId="364B593C" w14:textId="77777777" w:rsidR="001C7B0D" w:rsidRPr="00F22F1B" w:rsidRDefault="001C7B0D" w:rsidP="00E1798E">
      <w:pPr>
        <w:pStyle w:val="Cmsor1"/>
      </w:pPr>
      <w:r w:rsidRPr="00F22F1B">
        <w:t>Adatkezelés célja</w:t>
      </w:r>
    </w:p>
    <w:p w14:paraId="730C671E" w14:textId="59E04B95" w:rsidR="007065DE" w:rsidRPr="00A17C0D" w:rsidRDefault="007065DE" w:rsidP="007065DE">
      <w:pPr>
        <w:pStyle w:val="Cmsor2"/>
      </w:pPr>
      <w:r>
        <w:t>Új munkaerő kiválasztás</w:t>
      </w:r>
      <w:r w:rsidR="00B221C6">
        <w:t>a</w:t>
      </w:r>
      <w:r>
        <w:t xml:space="preserve"> a</w:t>
      </w:r>
      <w:r w:rsidR="00B221C6">
        <w:t>z</w:t>
      </w:r>
      <w:r>
        <w:t xml:space="preserve"> Adatkezelő számára</w:t>
      </w:r>
      <w:r w:rsidR="001C7B0D" w:rsidRPr="00F22F1B">
        <w:t xml:space="preserve">: </w:t>
      </w:r>
    </w:p>
    <w:p w14:paraId="6AEEF376" w14:textId="1978D4D8" w:rsidR="00450848" w:rsidRPr="00450848" w:rsidRDefault="00450848" w:rsidP="00924C59">
      <w:pPr>
        <w:jc w:val="both"/>
        <w:rPr>
          <w:rFonts w:ascii="Calibri Light" w:hAnsi="Calibri Light"/>
          <w:sz w:val="21"/>
        </w:rPr>
      </w:pPr>
      <w:r w:rsidRPr="00A17C0D">
        <w:rPr>
          <w:rFonts w:ascii="Calibri Light" w:hAnsi="Calibri Light"/>
          <w:sz w:val="21"/>
        </w:rPr>
        <w:t>Az adatkezelés célja az Adatkezelő által meghirdetett állásra való jelentkezés, a pályázat elbírálása, munkaviszony létesítése.</w:t>
      </w:r>
    </w:p>
    <w:p w14:paraId="7C2C4482" w14:textId="0A2D4070" w:rsidR="001C7B0D" w:rsidRPr="00F22F1B" w:rsidRDefault="001C7B0D" w:rsidP="00DC584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7065DE">
        <w:rPr>
          <w:rFonts w:ascii="Calibri Light" w:hAnsi="Calibri Light"/>
        </w:rPr>
        <w:t>Hozzájárulás</w:t>
      </w:r>
    </w:p>
    <w:p w14:paraId="08D3FEED" w14:textId="77777777" w:rsidR="006D5B17" w:rsidRDefault="006D5B17" w:rsidP="00DC584D">
      <w:pPr>
        <w:rPr>
          <w:rFonts w:ascii="Calibri Light" w:hAnsi="Calibri Light"/>
        </w:rPr>
      </w:pPr>
    </w:p>
    <w:p w14:paraId="494D1B6C" w14:textId="77777777" w:rsidR="001C7B0D" w:rsidRPr="00F22F1B" w:rsidRDefault="001C7B0D" w:rsidP="00DC584D">
      <w:pPr>
        <w:rPr>
          <w:rFonts w:ascii="Calibri Light" w:hAnsi="Calibri Light"/>
        </w:rPr>
      </w:pPr>
      <w:r w:rsidRPr="004A4BD2">
        <w:rPr>
          <w:rFonts w:ascii="Calibri Light" w:hAnsi="Calibri Light"/>
        </w:rPr>
        <w:t>A kezelt adatok köre:</w:t>
      </w:r>
      <w:r w:rsidRPr="00F22F1B">
        <w:rPr>
          <w:rFonts w:ascii="Calibri Light" w:hAnsi="Calibri Light"/>
        </w:rPr>
        <w:t xml:space="preserve"> </w:t>
      </w:r>
    </w:p>
    <w:p w14:paraId="2E21E32A" w14:textId="77777777" w:rsidR="001C7B0D" w:rsidRPr="00F22F1B" w:rsidRDefault="001C7B0D" w:rsidP="00DC584D">
      <w:pPr>
        <w:pStyle w:val="Listaszerbekezds"/>
        <w:rPr>
          <w:rFonts w:ascii="Calibri Light" w:hAnsi="Calibri Light"/>
        </w:rPr>
      </w:pPr>
      <w:r w:rsidRPr="00F22F1B">
        <w:rPr>
          <w:rFonts w:ascii="Calibri Light" w:hAnsi="Calibri Light"/>
        </w:rPr>
        <w:t>Név</w:t>
      </w:r>
    </w:p>
    <w:p w14:paraId="116CA9FC" w14:textId="77777777" w:rsidR="001C7B0D" w:rsidRPr="00F22F1B" w:rsidRDefault="001C7B0D" w:rsidP="00DC584D">
      <w:pPr>
        <w:pStyle w:val="Listaszerbekezds"/>
        <w:rPr>
          <w:rFonts w:ascii="Calibri Light" w:hAnsi="Calibri Light"/>
        </w:rPr>
      </w:pPr>
      <w:r w:rsidRPr="00F22F1B">
        <w:rPr>
          <w:rFonts w:ascii="Calibri Light" w:hAnsi="Calibri Light"/>
        </w:rPr>
        <w:t>Állandó lakcím</w:t>
      </w:r>
    </w:p>
    <w:p w14:paraId="7867A0BF" w14:textId="77777777" w:rsidR="001C7B0D" w:rsidRPr="00F22F1B" w:rsidRDefault="001C7B0D" w:rsidP="00DC584D">
      <w:pPr>
        <w:pStyle w:val="Listaszerbekezds"/>
        <w:rPr>
          <w:rFonts w:ascii="Calibri Light" w:hAnsi="Calibri Light"/>
        </w:rPr>
      </w:pPr>
      <w:r w:rsidRPr="00F22F1B">
        <w:rPr>
          <w:rFonts w:ascii="Calibri Light" w:hAnsi="Calibri Light"/>
        </w:rPr>
        <w:t>Email cím</w:t>
      </w:r>
    </w:p>
    <w:p w14:paraId="3A8EA8F6" w14:textId="77777777" w:rsidR="001C7B0D" w:rsidRPr="00F22F1B" w:rsidRDefault="001C7B0D" w:rsidP="00DC584D">
      <w:pPr>
        <w:pStyle w:val="Listaszerbekezds"/>
        <w:rPr>
          <w:rFonts w:ascii="Calibri Light" w:hAnsi="Calibri Light"/>
        </w:rPr>
      </w:pPr>
      <w:r w:rsidRPr="00F22F1B">
        <w:rPr>
          <w:rFonts w:ascii="Calibri Light" w:hAnsi="Calibri Light"/>
        </w:rPr>
        <w:t>Telefonszám</w:t>
      </w:r>
    </w:p>
    <w:p w14:paraId="71D11810" w14:textId="6FE0D732" w:rsidR="00FD3B8B" w:rsidRDefault="007065DE" w:rsidP="00E1798E">
      <w:pPr>
        <w:pStyle w:val="Listaszerbekezds"/>
        <w:rPr>
          <w:rFonts w:ascii="Calibri Light" w:hAnsi="Calibri Light"/>
        </w:rPr>
      </w:pPr>
      <w:r>
        <w:rPr>
          <w:rFonts w:ascii="Calibri Light" w:hAnsi="Calibri Light"/>
        </w:rPr>
        <w:t>Tanulmányai, iskol</w:t>
      </w:r>
      <w:r w:rsidR="00270153">
        <w:rPr>
          <w:rFonts w:ascii="Calibri Light" w:hAnsi="Calibri Light"/>
        </w:rPr>
        <w:t xml:space="preserve">ai </w:t>
      </w:r>
      <w:r w:rsidRPr="006D5B17">
        <w:rPr>
          <w:rFonts w:ascii="Calibri Light" w:hAnsi="Calibri Light"/>
        </w:rPr>
        <w:t>végzettsége</w:t>
      </w:r>
      <w:r w:rsidR="00F1137C" w:rsidRPr="006D5B17">
        <w:rPr>
          <w:rFonts w:ascii="Calibri Light" w:hAnsi="Calibri Light"/>
        </w:rPr>
        <w:t>, végzettséget igazoló dokumentumok</w:t>
      </w:r>
      <w:r w:rsidR="00270153" w:rsidRPr="006D5B17">
        <w:rPr>
          <w:rFonts w:ascii="Calibri Light" w:hAnsi="Calibri Light"/>
        </w:rPr>
        <w:t>, és azok</w:t>
      </w:r>
      <w:r w:rsidR="00F1137C" w:rsidRPr="006D5B17">
        <w:rPr>
          <w:rFonts w:ascii="Calibri Light" w:hAnsi="Calibri Light"/>
        </w:rPr>
        <w:t xml:space="preserve"> azonosítói</w:t>
      </w:r>
    </w:p>
    <w:p w14:paraId="0E1DD8D9" w14:textId="1D7DBC75" w:rsidR="007065DE" w:rsidRDefault="007065DE" w:rsidP="00E1798E">
      <w:pPr>
        <w:pStyle w:val="Listaszerbekezds"/>
        <w:rPr>
          <w:rFonts w:ascii="Calibri Light" w:hAnsi="Calibri Light"/>
        </w:rPr>
      </w:pPr>
      <w:r>
        <w:rPr>
          <w:rFonts w:ascii="Calibri Light" w:hAnsi="Calibri Light"/>
        </w:rPr>
        <w:t>Hobbija, érdeklődési köre</w:t>
      </w:r>
    </w:p>
    <w:p w14:paraId="0847E05B" w14:textId="3AFEFE9F" w:rsidR="007065DE" w:rsidRDefault="007065DE" w:rsidP="00E1798E">
      <w:pPr>
        <w:pStyle w:val="Listaszerbekezds"/>
        <w:rPr>
          <w:rFonts w:ascii="Calibri Light" w:hAnsi="Calibri Light"/>
        </w:rPr>
      </w:pPr>
      <w:r>
        <w:rPr>
          <w:rFonts w:ascii="Calibri Light" w:hAnsi="Calibri Light"/>
        </w:rPr>
        <w:t>Referenciái</w:t>
      </w:r>
      <w:r w:rsidR="00E63AFE">
        <w:rPr>
          <w:rFonts w:ascii="Calibri Light" w:hAnsi="Calibri Light"/>
        </w:rPr>
        <w:t xml:space="preserve">, </w:t>
      </w:r>
    </w:p>
    <w:p w14:paraId="7BB3A619" w14:textId="08A1ED05" w:rsidR="007065DE" w:rsidRDefault="007065DE" w:rsidP="00E1798E">
      <w:pPr>
        <w:pStyle w:val="Listaszerbekezds"/>
        <w:rPr>
          <w:rFonts w:ascii="Calibri Light" w:hAnsi="Calibri Light"/>
        </w:rPr>
      </w:pPr>
      <w:r>
        <w:rPr>
          <w:rFonts w:ascii="Calibri Light" w:hAnsi="Calibri Light"/>
        </w:rPr>
        <w:t>Korábbi munkáltatói és az ott betöltött pozíciója</w:t>
      </w:r>
    </w:p>
    <w:p w14:paraId="51A154BB" w14:textId="225D3793" w:rsidR="009542AB" w:rsidRDefault="009542AB" w:rsidP="00E1798E">
      <w:pPr>
        <w:pStyle w:val="Listaszerbekezds"/>
        <w:rPr>
          <w:rFonts w:ascii="Calibri Light" w:hAnsi="Calibri Light"/>
        </w:rPr>
      </w:pPr>
      <w:r>
        <w:rPr>
          <w:rFonts w:ascii="Calibri Light" w:hAnsi="Calibri Light"/>
        </w:rPr>
        <w:t>K</w:t>
      </w:r>
      <w:r w:rsidRPr="009542AB">
        <w:rPr>
          <w:rFonts w:ascii="Calibri Light" w:hAnsi="Calibri Light"/>
        </w:rPr>
        <w:t xml:space="preserve">ülföldi munkavállalók esetén a </w:t>
      </w:r>
      <w:r>
        <w:rPr>
          <w:rFonts w:ascii="Calibri Light" w:hAnsi="Calibri Light"/>
        </w:rPr>
        <w:t>munkavállalási engedély megléte</w:t>
      </w:r>
      <w:r w:rsidRPr="009542AB">
        <w:rPr>
          <w:rFonts w:ascii="Calibri Light" w:hAnsi="Calibri Light"/>
        </w:rPr>
        <w:t xml:space="preserve"> </w:t>
      </w:r>
    </w:p>
    <w:p w14:paraId="6A8E4335" w14:textId="7B997F56" w:rsidR="009542AB" w:rsidRDefault="009542AB" w:rsidP="00E1798E">
      <w:pPr>
        <w:pStyle w:val="Listaszerbekezds"/>
        <w:rPr>
          <w:rFonts w:ascii="Calibri Light" w:hAnsi="Calibri Light"/>
        </w:rPr>
      </w:pPr>
      <w:r>
        <w:rPr>
          <w:rFonts w:ascii="Calibri Light" w:hAnsi="Calibri Light"/>
        </w:rPr>
        <w:t>Arckép</w:t>
      </w:r>
    </w:p>
    <w:p w14:paraId="3AE791D3" w14:textId="3BBE598C" w:rsidR="007065DE" w:rsidRPr="002B09A6" w:rsidRDefault="00CF04C9" w:rsidP="002B09A6">
      <w:pPr>
        <w:rPr>
          <w:rFonts w:ascii="Calibri Light" w:hAnsi="Calibri Light"/>
          <w:sz w:val="21"/>
        </w:rPr>
      </w:pPr>
      <w:r>
        <w:rPr>
          <w:rFonts w:ascii="Calibri Light" w:hAnsi="Calibri Light"/>
        </w:rPr>
        <w:br w:type="page"/>
      </w:r>
    </w:p>
    <w:p w14:paraId="18004D34" w14:textId="77777777" w:rsidR="001C7B0D" w:rsidRPr="00F22F1B" w:rsidRDefault="001C7B0D" w:rsidP="00E1798E">
      <w:pPr>
        <w:pStyle w:val="Cmsor1"/>
      </w:pPr>
      <w:r w:rsidRPr="00F22F1B">
        <w:lastRenderedPageBreak/>
        <w:t>Érintettek köre</w:t>
      </w:r>
    </w:p>
    <w:p w14:paraId="5E9E8E11" w14:textId="24946D59" w:rsidR="001C7B0D" w:rsidRPr="00F22F1B" w:rsidRDefault="00E1798E" w:rsidP="00924C59">
      <w:pPr>
        <w:jc w:val="both"/>
        <w:rPr>
          <w:rFonts w:ascii="Calibri Light" w:hAnsi="Calibri Light"/>
        </w:rPr>
      </w:pPr>
      <w:r w:rsidRPr="00326C28">
        <w:rPr>
          <w:rFonts w:ascii="Calibri Light" w:hAnsi="Calibri Light"/>
        </w:rPr>
        <w:t xml:space="preserve">A </w:t>
      </w:r>
      <w:hyperlink r:id="rId10" w:history="1">
        <w:r w:rsidR="00326C28" w:rsidRPr="00326C28">
          <w:rPr>
            <w:rStyle w:val="Hiperhivatkozs"/>
            <w:rFonts w:ascii="Calibri Light" w:hAnsi="Calibri Light"/>
          </w:rPr>
          <w:t>www.matsz.hu</w:t>
        </w:r>
      </w:hyperlink>
      <w:r w:rsidRPr="00326C28">
        <w:rPr>
          <w:rFonts w:ascii="Calibri Light" w:hAnsi="Calibri Light"/>
        </w:rPr>
        <w:t xml:space="preserve"> weboldalon</w:t>
      </w:r>
      <w:r w:rsidR="007831B2">
        <w:rPr>
          <w:rFonts w:ascii="Calibri Light" w:hAnsi="Calibri Light"/>
        </w:rPr>
        <w:t xml:space="preserve"> </w:t>
      </w:r>
      <w:r w:rsidR="007065DE">
        <w:rPr>
          <w:rFonts w:ascii="Calibri Light" w:hAnsi="Calibri Light"/>
        </w:rPr>
        <w:t xml:space="preserve">vagy </w:t>
      </w:r>
      <w:r w:rsidR="007065DE" w:rsidRPr="00A17C0D">
        <w:rPr>
          <w:rFonts w:ascii="Calibri Light" w:hAnsi="Calibri Light"/>
        </w:rPr>
        <w:t xml:space="preserve">a </w:t>
      </w:r>
      <w:hyperlink r:id="rId11" w:history="1">
        <w:r w:rsidR="00A17C0D" w:rsidRPr="00A17C0D">
          <w:rPr>
            <w:rStyle w:val="Hiperhivatkozs"/>
            <w:rFonts w:ascii="Calibri Light" w:hAnsi="Calibri Light"/>
          </w:rPr>
          <w:t>torna@tornasport.hu</w:t>
        </w:r>
      </w:hyperlink>
      <w:r w:rsidR="007065DE" w:rsidRPr="00A17C0D">
        <w:rPr>
          <w:rFonts w:ascii="Calibri Light" w:hAnsi="Calibri Light"/>
        </w:rPr>
        <w:t xml:space="preserve"> email</w:t>
      </w:r>
      <w:r w:rsidR="00F95694">
        <w:rPr>
          <w:rFonts w:ascii="Calibri Light" w:hAnsi="Calibri Light"/>
        </w:rPr>
        <w:t xml:space="preserve"> </w:t>
      </w:r>
      <w:r w:rsidR="007065DE">
        <w:rPr>
          <w:rFonts w:ascii="Calibri Light" w:hAnsi="Calibri Light"/>
        </w:rPr>
        <w:t>címre</w:t>
      </w:r>
      <w:r w:rsidR="00A17C0D">
        <w:rPr>
          <w:rFonts w:ascii="Calibri Light" w:hAnsi="Calibri Light"/>
        </w:rPr>
        <w:t xml:space="preserve"> elküldött,</w:t>
      </w:r>
      <w:r w:rsidR="007065DE">
        <w:rPr>
          <w:rFonts w:ascii="Calibri Light" w:hAnsi="Calibri Light"/>
        </w:rPr>
        <w:t xml:space="preserve"> vagy a</w:t>
      </w:r>
      <w:r w:rsidR="00E862C6">
        <w:rPr>
          <w:rFonts w:ascii="Calibri Light" w:hAnsi="Calibri Light"/>
        </w:rPr>
        <w:t>z</w:t>
      </w:r>
      <w:r w:rsidR="007065DE">
        <w:rPr>
          <w:rFonts w:ascii="Calibri Light" w:hAnsi="Calibri Light"/>
        </w:rPr>
        <w:t xml:space="preserve"> Adatkezel</w:t>
      </w:r>
      <w:r w:rsidR="00E862C6">
        <w:rPr>
          <w:rFonts w:ascii="Calibri Light" w:hAnsi="Calibri Light"/>
        </w:rPr>
        <w:t>ő</w:t>
      </w:r>
      <w:r w:rsidR="007065DE">
        <w:rPr>
          <w:rFonts w:ascii="Calibri Light" w:hAnsi="Calibri Light"/>
        </w:rPr>
        <w:t xml:space="preserve"> álta</w:t>
      </w:r>
      <w:r w:rsidR="00E862C6">
        <w:rPr>
          <w:rFonts w:ascii="Calibri Light" w:hAnsi="Calibri Light"/>
        </w:rPr>
        <w:t>l</w:t>
      </w:r>
      <w:r w:rsidR="007065DE">
        <w:rPr>
          <w:rFonts w:ascii="Calibri Light" w:hAnsi="Calibri Light"/>
        </w:rPr>
        <w:t xml:space="preserve"> valamely nyilvános </w:t>
      </w:r>
      <w:r w:rsidR="00E862C6">
        <w:rPr>
          <w:rFonts w:ascii="Calibri Light" w:hAnsi="Calibri Light"/>
        </w:rPr>
        <w:t>állas</w:t>
      </w:r>
      <w:r w:rsidR="007831B2">
        <w:rPr>
          <w:rFonts w:ascii="Calibri Light" w:hAnsi="Calibri Light"/>
        </w:rPr>
        <w:t xml:space="preserve">hirdetési </w:t>
      </w:r>
      <w:r w:rsidR="00E862C6">
        <w:rPr>
          <w:rFonts w:ascii="Calibri Light" w:hAnsi="Calibri Light"/>
        </w:rPr>
        <w:t>portálon</w:t>
      </w:r>
      <w:r w:rsidR="007065DE">
        <w:rPr>
          <w:rFonts w:ascii="Calibri Light" w:hAnsi="Calibri Light"/>
        </w:rPr>
        <w:t xml:space="preserve"> feladott állás hirdetésre jelentkezők</w:t>
      </w:r>
      <w:r w:rsidR="00350878">
        <w:rPr>
          <w:rFonts w:ascii="Calibri Light" w:hAnsi="Calibri Light"/>
        </w:rPr>
        <w:t>, akik az</w:t>
      </w:r>
      <w:r w:rsidR="007065DE">
        <w:rPr>
          <w:rFonts w:ascii="Calibri Light" w:hAnsi="Calibri Light"/>
        </w:rPr>
        <w:t xml:space="preserve"> önélet</w:t>
      </w:r>
      <w:r w:rsidR="00350878">
        <w:rPr>
          <w:rFonts w:ascii="Calibri Light" w:hAnsi="Calibri Light"/>
        </w:rPr>
        <w:t>rajzukat és egyéb</w:t>
      </w:r>
      <w:r w:rsidR="001D131D">
        <w:rPr>
          <w:rFonts w:ascii="Calibri Light" w:hAnsi="Calibri Light"/>
        </w:rPr>
        <w:t xml:space="preserve"> a</w:t>
      </w:r>
      <w:r w:rsidR="00350878">
        <w:rPr>
          <w:rFonts w:ascii="Calibri Light" w:hAnsi="Calibri Light"/>
        </w:rPr>
        <w:t xml:space="preserve"> </w:t>
      </w:r>
      <w:r w:rsidR="009541E4">
        <w:rPr>
          <w:rFonts w:ascii="Calibri Light" w:hAnsi="Calibri Light"/>
        </w:rPr>
        <w:t>pályázathoz kapcsolódó dokumentumaikat</w:t>
      </w:r>
      <w:r w:rsidR="007E37FB">
        <w:rPr>
          <w:rFonts w:ascii="Calibri Light" w:hAnsi="Calibri Light"/>
        </w:rPr>
        <w:t xml:space="preserve"> </w:t>
      </w:r>
      <w:r w:rsidR="007065DE">
        <w:rPr>
          <w:rFonts w:ascii="Calibri Light" w:hAnsi="Calibri Light"/>
        </w:rPr>
        <w:t xml:space="preserve">az Adatkezelő számára </w:t>
      </w:r>
      <w:r w:rsidR="00E862C6">
        <w:rPr>
          <w:rFonts w:ascii="Calibri Light" w:hAnsi="Calibri Light"/>
        </w:rPr>
        <w:t>eljuttat</w:t>
      </w:r>
      <w:r w:rsidR="009541E4">
        <w:rPr>
          <w:rFonts w:ascii="Calibri Light" w:hAnsi="Calibri Light"/>
        </w:rPr>
        <w:t xml:space="preserve">ják. </w:t>
      </w:r>
      <w:r w:rsidR="007065DE">
        <w:rPr>
          <w:rFonts w:ascii="Calibri Light" w:hAnsi="Calibri Light"/>
        </w:rPr>
        <w:t xml:space="preserve"> </w:t>
      </w:r>
    </w:p>
    <w:p w14:paraId="03BD1BA3" w14:textId="77777777" w:rsidR="001C7B0D" w:rsidRPr="00F22F1B" w:rsidRDefault="001C7B0D" w:rsidP="00E1798E">
      <w:pPr>
        <w:pStyle w:val="Cmsor1"/>
      </w:pPr>
      <w:r w:rsidRPr="00F22F1B">
        <w:t>Az adatkezelés időtartama</w:t>
      </w:r>
    </w:p>
    <w:p w14:paraId="06A6AFAF" w14:textId="68BFC961" w:rsidR="001C7B0D" w:rsidRDefault="007065DE" w:rsidP="00DC584D">
      <w:pPr>
        <w:pStyle w:val="Listaszerbekezds"/>
        <w:rPr>
          <w:rFonts w:ascii="Calibri Light" w:hAnsi="Calibri Light"/>
        </w:rPr>
      </w:pPr>
      <w:r>
        <w:rPr>
          <w:rFonts w:ascii="Calibri Light" w:hAnsi="Calibri Light"/>
        </w:rPr>
        <w:t>A hozzájárulás visszavonásáig</w:t>
      </w:r>
    </w:p>
    <w:p w14:paraId="34AF3719" w14:textId="3880B6D7" w:rsidR="007065DE" w:rsidRPr="007065DE" w:rsidRDefault="007065DE" w:rsidP="007065DE">
      <w:pPr>
        <w:ind w:left="360"/>
        <w:rPr>
          <w:rFonts w:ascii="Calibri Light" w:hAnsi="Calibri Light"/>
        </w:rPr>
      </w:pPr>
      <w:r>
        <w:rPr>
          <w:rFonts w:ascii="Calibri Light" w:hAnsi="Calibri Light"/>
        </w:rPr>
        <w:t>vagy</w:t>
      </w:r>
    </w:p>
    <w:p w14:paraId="3E7F0D9B" w14:textId="60A30BD7" w:rsidR="003C32CF" w:rsidRDefault="007065DE" w:rsidP="00924C59">
      <w:pPr>
        <w:pStyle w:val="Listaszerbekezds"/>
        <w:jc w:val="both"/>
        <w:rPr>
          <w:rFonts w:ascii="Calibri Light" w:hAnsi="Calibri Light"/>
        </w:rPr>
      </w:pPr>
      <w:r>
        <w:rPr>
          <w:rFonts w:ascii="Calibri Light" w:hAnsi="Calibri Light"/>
        </w:rPr>
        <w:t>A toborzási eljárásban meghirdetett állás betöltését követő próbaidő lejáratáig</w:t>
      </w:r>
      <w:r w:rsidR="003C32CF">
        <w:rPr>
          <w:rFonts w:ascii="Calibri Light" w:hAnsi="Calibri Light"/>
        </w:rPr>
        <w:t>, de legkésőbb az alábbi definíció szerint:</w:t>
      </w:r>
    </w:p>
    <w:p w14:paraId="73E084BB" w14:textId="7A070CEB" w:rsidR="007065DE" w:rsidRDefault="003C32CF" w:rsidP="00924C59">
      <w:pPr>
        <w:pStyle w:val="Listaszerbekezds"/>
        <w:numPr>
          <w:ilvl w:val="1"/>
          <w:numId w:val="4"/>
        </w:numPr>
        <w:jc w:val="both"/>
        <w:rPr>
          <w:rFonts w:ascii="Calibri Light" w:hAnsi="Calibri Light"/>
        </w:rPr>
      </w:pPr>
      <w:r>
        <w:rPr>
          <w:rFonts w:ascii="Calibri Light" w:hAnsi="Calibri Light"/>
        </w:rPr>
        <w:t xml:space="preserve">a toborzási folyamat lezárását követő 6 hónapig minimálisan megőrzi az Adatkezelő a beküldött önéletrajzokat. </w:t>
      </w:r>
    </w:p>
    <w:p w14:paraId="1997D54B" w14:textId="4588F085" w:rsidR="003C32CF" w:rsidRDefault="003C32CF" w:rsidP="00924C59">
      <w:pPr>
        <w:pStyle w:val="Listaszerbekezds"/>
        <w:numPr>
          <w:ilvl w:val="1"/>
          <w:numId w:val="4"/>
        </w:numPr>
        <w:jc w:val="both"/>
        <w:rPr>
          <w:rFonts w:ascii="Calibri Light" w:hAnsi="Calibri Light"/>
        </w:rPr>
      </w:pPr>
      <w:r>
        <w:rPr>
          <w:rFonts w:ascii="Calibri Light" w:hAnsi="Calibri Light"/>
        </w:rPr>
        <w:t>Az önéletrajzo</w:t>
      </w:r>
      <w:r w:rsidR="00B17DA8">
        <w:rPr>
          <w:rFonts w:ascii="Calibri Light" w:hAnsi="Calibri Light"/>
        </w:rPr>
        <w:t>k selejte</w:t>
      </w:r>
      <w:r w:rsidR="003C4910">
        <w:rPr>
          <w:rFonts w:ascii="Calibri Light" w:hAnsi="Calibri Light"/>
        </w:rPr>
        <w:t>zését</w:t>
      </w:r>
      <w:r w:rsidR="001C1967">
        <w:rPr>
          <w:rFonts w:ascii="Calibri Light" w:hAnsi="Calibri Light"/>
        </w:rPr>
        <w:t xml:space="preserve"> az Adatkezelő</w:t>
      </w:r>
      <w:r>
        <w:rPr>
          <w:rFonts w:ascii="Calibri Light" w:hAnsi="Calibri Light"/>
        </w:rPr>
        <w:t xml:space="preserve"> évente 2</w:t>
      </w:r>
      <w:r w:rsidR="003C4910">
        <w:rPr>
          <w:rFonts w:ascii="Calibri Light" w:hAnsi="Calibri Light"/>
        </w:rPr>
        <w:t xml:space="preserve"> alkalommal</w:t>
      </w:r>
      <w:r w:rsidR="00EC6612">
        <w:rPr>
          <w:rFonts w:ascii="Calibri Light" w:hAnsi="Calibri Light"/>
        </w:rPr>
        <w:t>:</w:t>
      </w:r>
      <w:r>
        <w:rPr>
          <w:rFonts w:ascii="Calibri Light" w:hAnsi="Calibri Light"/>
        </w:rPr>
        <w:t xml:space="preserve"> </w:t>
      </w:r>
      <w:r w:rsidR="00DF1E7B">
        <w:rPr>
          <w:rFonts w:ascii="Calibri Light" w:hAnsi="Calibri Light"/>
        </w:rPr>
        <w:t>f</w:t>
      </w:r>
      <w:r>
        <w:rPr>
          <w:rFonts w:ascii="Calibri Light" w:hAnsi="Calibri Light"/>
        </w:rPr>
        <w:t>ebruár 15-én</w:t>
      </w:r>
      <w:r w:rsidR="003C4910">
        <w:rPr>
          <w:rFonts w:ascii="Calibri Light" w:hAnsi="Calibri Light"/>
        </w:rPr>
        <w:t xml:space="preserve"> és</w:t>
      </w:r>
      <w:r>
        <w:rPr>
          <w:rFonts w:ascii="Calibri Light" w:hAnsi="Calibri Light"/>
        </w:rPr>
        <w:t xml:space="preserve"> </w:t>
      </w:r>
      <w:r w:rsidR="001C1967">
        <w:rPr>
          <w:rFonts w:ascii="Calibri Light" w:hAnsi="Calibri Light"/>
        </w:rPr>
        <w:t>szeptember</w:t>
      </w:r>
      <w:r>
        <w:rPr>
          <w:rFonts w:ascii="Calibri Light" w:hAnsi="Calibri Light"/>
        </w:rPr>
        <w:t xml:space="preserve"> 15</w:t>
      </w:r>
      <w:r w:rsidR="003C4910">
        <w:rPr>
          <w:rFonts w:ascii="Calibri Light" w:hAnsi="Calibri Light"/>
        </w:rPr>
        <w:t>-én</w:t>
      </w:r>
      <w:r>
        <w:rPr>
          <w:rFonts w:ascii="Calibri Light" w:hAnsi="Calibri Light"/>
        </w:rPr>
        <w:t xml:space="preserve"> végzi. </w:t>
      </w:r>
    </w:p>
    <w:p w14:paraId="7B87912C" w14:textId="241505F7" w:rsidR="003C32CF" w:rsidRDefault="003C32CF" w:rsidP="00924C59">
      <w:pPr>
        <w:pStyle w:val="Listaszerbekezds"/>
        <w:numPr>
          <w:ilvl w:val="0"/>
          <w:numId w:val="0"/>
        </w:numPr>
        <w:ind w:left="1440"/>
        <w:jc w:val="both"/>
        <w:rPr>
          <w:rFonts w:ascii="Calibri Light" w:hAnsi="Calibri Light"/>
        </w:rPr>
      </w:pPr>
      <w:r w:rsidRPr="00A17C0D">
        <w:rPr>
          <w:rFonts w:ascii="Calibri Light" w:hAnsi="Calibri Light"/>
        </w:rPr>
        <w:t>A selejtezést a</w:t>
      </w:r>
      <w:r w:rsidR="001C1967" w:rsidRPr="00A17C0D">
        <w:rPr>
          <w:rFonts w:ascii="Calibri Light" w:hAnsi="Calibri Light"/>
        </w:rPr>
        <w:t>z Adatkezelő a</w:t>
      </w:r>
      <w:r w:rsidRPr="00A17C0D">
        <w:rPr>
          <w:rFonts w:ascii="Calibri Light" w:hAnsi="Calibri Light"/>
        </w:rPr>
        <w:t xml:space="preserve"> 6 hónap letelte után a két dátum közül az első </w:t>
      </w:r>
      <w:r w:rsidR="003C4910" w:rsidRPr="00A17C0D">
        <w:rPr>
          <w:rFonts w:ascii="Calibri Light" w:hAnsi="Calibri Light"/>
        </w:rPr>
        <w:t>alkalommal végzi el</w:t>
      </w:r>
      <w:r>
        <w:rPr>
          <w:rFonts w:ascii="Calibri Light" w:hAnsi="Calibri Light"/>
        </w:rPr>
        <w:t xml:space="preserve"> </w:t>
      </w:r>
    </w:p>
    <w:p w14:paraId="40FE4713" w14:textId="77777777" w:rsidR="003C32CF" w:rsidRPr="00143290" w:rsidRDefault="003C32CF" w:rsidP="00143290"/>
    <w:p w14:paraId="43AE7F3A" w14:textId="77777777" w:rsidR="001C7B0D" w:rsidRPr="00F22F1B" w:rsidRDefault="001C7B0D" w:rsidP="00E1798E">
      <w:pPr>
        <w:pStyle w:val="Cmsor1"/>
      </w:pPr>
      <w:r w:rsidRPr="00F22F1B">
        <w:t>Adatfeldolgozó igénybevételéről szóló tájékoztatás</w:t>
      </w:r>
    </w:p>
    <w:p w14:paraId="1853A5D2" w14:textId="224CB4C9" w:rsidR="001C7B0D" w:rsidRPr="00F22F1B" w:rsidRDefault="001C7B0D" w:rsidP="00CE75C7">
      <w:pPr>
        <w:jc w:val="both"/>
        <w:rPr>
          <w:rFonts w:ascii="Calibri Light" w:hAnsi="Calibri Light"/>
        </w:rPr>
      </w:pPr>
      <w:r w:rsidRPr="00F22F1B">
        <w:rPr>
          <w:rFonts w:ascii="Calibri Light" w:hAnsi="Calibri Light"/>
        </w:rPr>
        <w:t xml:space="preserve">Az adatkezelő az adatkezelés során </w:t>
      </w:r>
      <w:r w:rsidR="00617BED">
        <w:rPr>
          <w:rFonts w:ascii="Calibri Light" w:hAnsi="Calibri Light"/>
        </w:rPr>
        <w:t>a v</w:t>
      </w:r>
      <w:r w:rsidRPr="00F22F1B">
        <w:rPr>
          <w:rFonts w:ascii="Calibri Light" w:hAnsi="Calibri Light"/>
        </w:rPr>
        <w:t xml:space="preserve">ele szerződött adatfeldolgozó(k) számára </w:t>
      </w:r>
      <w:r w:rsidR="00791EFE" w:rsidRPr="00F22F1B">
        <w:rPr>
          <w:rFonts w:ascii="Calibri Light" w:hAnsi="Calibri Light"/>
        </w:rPr>
        <w:t>továbbí</w:t>
      </w:r>
      <w:r w:rsidR="00791EFE">
        <w:rPr>
          <w:rFonts w:ascii="Calibri Light" w:hAnsi="Calibri Light"/>
        </w:rPr>
        <w:t>t</w:t>
      </w:r>
      <w:r w:rsidR="00791EFE" w:rsidRPr="00F22F1B">
        <w:rPr>
          <w:rFonts w:ascii="Calibri Light" w:hAnsi="Calibri Light"/>
        </w:rPr>
        <w:t>ja</w:t>
      </w:r>
      <w:r w:rsidRPr="00F22F1B">
        <w:rPr>
          <w:rFonts w:ascii="Calibri Light" w:hAnsi="Calibri Light"/>
        </w:rPr>
        <w:t xml:space="preserve"> az adatokat.</w:t>
      </w:r>
    </w:p>
    <w:p w14:paraId="4DCAD009" w14:textId="6B4BC39C" w:rsidR="007E6443" w:rsidRDefault="001C7B0D" w:rsidP="00CE75C7">
      <w:pPr>
        <w:jc w:val="both"/>
        <w:rPr>
          <w:rFonts w:ascii="Calibri Light" w:hAnsi="Calibri Light"/>
        </w:rPr>
      </w:pPr>
      <w:r w:rsidRPr="00F22F1B">
        <w:rPr>
          <w:rFonts w:ascii="Calibri Light" w:hAnsi="Calibri Light"/>
          <w:b/>
        </w:rPr>
        <w:t>A címz</w:t>
      </w:r>
      <w:r w:rsidR="00666C9C">
        <w:rPr>
          <w:rFonts w:ascii="Calibri Light" w:hAnsi="Calibri Light"/>
          <w:b/>
        </w:rPr>
        <w:t>et</w:t>
      </w:r>
      <w:r w:rsidRPr="00F22F1B">
        <w:rPr>
          <w:rFonts w:ascii="Calibri Light" w:hAnsi="Calibri Light"/>
          <w:b/>
        </w:rPr>
        <w:t xml:space="preserve">tek kategóriái: </w:t>
      </w:r>
      <w:r w:rsidR="00217EB7" w:rsidRPr="00217EB7">
        <w:rPr>
          <w:rFonts w:ascii="Calibri Light" w:hAnsi="Calibri Light"/>
        </w:rPr>
        <w:t>internetes toborzó portál,</w:t>
      </w:r>
      <w:r w:rsidR="00217EB7">
        <w:rPr>
          <w:rFonts w:ascii="Calibri Light" w:hAnsi="Calibri Light"/>
          <w:b/>
        </w:rPr>
        <w:t xml:space="preserve"> </w:t>
      </w:r>
      <w:r w:rsidR="00217EB7" w:rsidRPr="00217EB7">
        <w:rPr>
          <w:rFonts w:ascii="Calibri Light" w:hAnsi="Calibri Light"/>
        </w:rPr>
        <w:t>fejvadász szolgáltató</w:t>
      </w:r>
      <w:r w:rsidR="00217EB7">
        <w:rPr>
          <w:rFonts w:ascii="Calibri Light" w:hAnsi="Calibri Light"/>
          <w:b/>
        </w:rPr>
        <w:t>,</w:t>
      </w:r>
      <w:r w:rsidR="00217EB7">
        <w:rPr>
          <w:rFonts w:ascii="Calibri Light" w:hAnsi="Calibri Light"/>
          <w:b/>
        </w:rPr>
        <w:br/>
      </w:r>
      <w:r w:rsidR="00217EB7">
        <w:rPr>
          <w:rFonts w:ascii="Calibri Light" w:hAnsi="Calibri Light"/>
        </w:rPr>
        <w:t>IT üzemeltető</w:t>
      </w:r>
      <w:r w:rsidRPr="00F22F1B">
        <w:rPr>
          <w:rFonts w:ascii="Calibri Light" w:hAnsi="Calibri Light"/>
        </w:rPr>
        <w:t xml:space="preserve">, webtárhely szolgáltató, webtartalom fejlesztő, könyvelési szolgáltatót, Magyar </w:t>
      </w:r>
      <w:r w:rsidR="00B3749A">
        <w:rPr>
          <w:rFonts w:ascii="Calibri Light" w:hAnsi="Calibri Light"/>
        </w:rPr>
        <w:t>P</w:t>
      </w:r>
      <w:r w:rsidRPr="00F22F1B">
        <w:rPr>
          <w:rFonts w:ascii="Calibri Light" w:hAnsi="Calibri Light"/>
        </w:rPr>
        <w:t>osta.</w:t>
      </w:r>
    </w:p>
    <w:p w14:paraId="421C8D9C" w14:textId="77777777" w:rsidR="00D50722" w:rsidRDefault="00D50722" w:rsidP="00DC584D">
      <w:pPr>
        <w:rPr>
          <w:rFonts w:ascii="Calibri Light" w:hAnsi="Calibri Light"/>
        </w:rPr>
      </w:pPr>
    </w:p>
    <w:p w14:paraId="51F41DCD" w14:textId="4E3A1735" w:rsidR="00BD6DF7" w:rsidRPr="00A17C0D" w:rsidRDefault="00BD6DF7" w:rsidP="00BD6DF7">
      <w:pPr>
        <w:pStyle w:val="Cmsor1"/>
      </w:pPr>
      <w:r>
        <w:t>Kötelezően megadandó adatok köre</w:t>
      </w:r>
    </w:p>
    <w:p w14:paraId="1D2831F1" w14:textId="77777777" w:rsidR="00BD6DF7" w:rsidRPr="009C4127" w:rsidRDefault="00BD6DF7" w:rsidP="00CE75C7">
      <w:pPr>
        <w:jc w:val="both"/>
        <w:rPr>
          <w:rFonts w:ascii="Calibri Light" w:hAnsi="Calibri Light"/>
        </w:rPr>
      </w:pPr>
      <w:r w:rsidRPr="009C4127">
        <w:rPr>
          <w:rFonts w:ascii="Calibri Light" w:hAnsi="Calibri Light"/>
        </w:rPr>
        <w:t>Az Adatkezelő az egyes adatmegadási felületeken, amelyeken minden adat megadása kötelező külön nem jelöli a kötelezően kitöltendő adatokat. Azokon a felületeken</w:t>
      </w:r>
      <w:r>
        <w:rPr>
          <w:rFonts w:ascii="Calibri Light" w:hAnsi="Calibri Light"/>
        </w:rPr>
        <w:t>,</w:t>
      </w:r>
      <w:r w:rsidRPr="009C4127">
        <w:rPr>
          <w:rFonts w:ascii="Calibri Light" w:hAnsi="Calibri Light"/>
        </w:rPr>
        <w:t xml:space="preserve"> ahol nem minden adat megadás kötelező az adatkezelő csillag* megjelenítésével jelzi a kötelezően megadandó adatmezőket. </w:t>
      </w:r>
    </w:p>
    <w:p w14:paraId="2A10B6AE" w14:textId="77777777" w:rsidR="00BD6DF7" w:rsidRDefault="00BD6DF7" w:rsidP="00BD6DF7">
      <w:pPr>
        <w:rPr>
          <w:rFonts w:ascii="Calibri Light" w:hAnsi="Calibri Light"/>
        </w:rPr>
      </w:pPr>
    </w:p>
    <w:p w14:paraId="6442E165" w14:textId="27102A82" w:rsidR="00BD6DF7" w:rsidRPr="00A17C0D" w:rsidRDefault="00BD6DF7" w:rsidP="00BD6DF7">
      <w:pPr>
        <w:pStyle w:val="Cmsor1"/>
      </w:pPr>
      <w:r>
        <w:t>Adatmegadás elmaradásának következménye</w:t>
      </w:r>
    </w:p>
    <w:p w14:paraId="74CDDC72" w14:textId="33EA3C20" w:rsidR="00BD6DF7" w:rsidRDefault="00BD6DF7" w:rsidP="00BD6DF7">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A kapcsolatfelvétel meghiúsulása</w:t>
      </w:r>
    </w:p>
    <w:p w14:paraId="28EBF6A1" w14:textId="77777777" w:rsidR="00BD6DF7" w:rsidRPr="00F22F1B" w:rsidRDefault="00BD6DF7" w:rsidP="00DC584D">
      <w:pPr>
        <w:rPr>
          <w:rFonts w:ascii="Calibri Light" w:hAnsi="Calibri Light"/>
        </w:rPr>
      </w:pPr>
    </w:p>
    <w:p w14:paraId="7F0F719F" w14:textId="77777777" w:rsidR="001C7B0D" w:rsidRPr="00F22F1B" w:rsidRDefault="001C7B0D" w:rsidP="00E1798E">
      <w:pPr>
        <w:pStyle w:val="Cmsor1"/>
      </w:pPr>
      <w:r w:rsidRPr="00F22F1B">
        <w:t>Az adatok megismerésére jogosultak köre</w:t>
      </w:r>
    </w:p>
    <w:p w14:paraId="0E86D341" w14:textId="06CAED21" w:rsidR="001C7B0D" w:rsidRDefault="001C7B0D" w:rsidP="00CE75C7">
      <w:pPr>
        <w:jc w:val="both"/>
        <w:rPr>
          <w:rFonts w:ascii="Calibri Light" w:hAnsi="Calibri Light"/>
        </w:rPr>
      </w:pPr>
      <w:r w:rsidRPr="00F22F1B">
        <w:rPr>
          <w:rFonts w:ascii="Calibri Light" w:hAnsi="Calibri Light"/>
        </w:rPr>
        <w:t xml:space="preserve">A megismert adatokat az adatkezelő a </w:t>
      </w:r>
      <w:r w:rsidR="0038455F">
        <w:rPr>
          <w:rFonts w:ascii="Calibri Light" w:hAnsi="Calibri Light"/>
        </w:rPr>
        <w:t>5</w:t>
      </w:r>
      <w:r w:rsidRPr="00F22F1B">
        <w:rPr>
          <w:rFonts w:ascii="Calibri Light" w:hAnsi="Calibri Light"/>
        </w:rPr>
        <w:t>.pontban megjelölt adatfeldolgozó(k) kivételével harmadik félnek nem adja át</w:t>
      </w:r>
      <w:r w:rsidR="002B4EE5">
        <w:rPr>
          <w:rFonts w:ascii="Calibri Light" w:hAnsi="Calibri Light"/>
        </w:rPr>
        <w:t>. A rögzített adatokat csak az A</w:t>
      </w:r>
      <w:r w:rsidRPr="00F22F1B">
        <w:rPr>
          <w:rFonts w:ascii="Calibri Light" w:hAnsi="Calibri Light"/>
        </w:rPr>
        <w:t>datkezelő alkalmazottai és az adatfeldolgozó(k) kijelölt kollégái ismerhetik meg.</w:t>
      </w:r>
    </w:p>
    <w:p w14:paraId="5C716473" w14:textId="77777777" w:rsidR="00D50722" w:rsidRPr="00F22F1B" w:rsidRDefault="00D50722" w:rsidP="00CE75C7">
      <w:pPr>
        <w:jc w:val="both"/>
        <w:rPr>
          <w:rFonts w:ascii="Calibri Light" w:hAnsi="Calibri Light"/>
        </w:rPr>
      </w:pPr>
    </w:p>
    <w:p w14:paraId="65632D11" w14:textId="77777777" w:rsidR="001C7B0D" w:rsidRPr="00F22F1B" w:rsidRDefault="001C7B0D" w:rsidP="00CE75C7">
      <w:pPr>
        <w:pStyle w:val="Cmsor1"/>
        <w:jc w:val="both"/>
      </w:pPr>
      <w:r w:rsidRPr="00F22F1B">
        <w:t>Adatok nyilvánosságra hozatala, adattovábbítás</w:t>
      </w:r>
    </w:p>
    <w:p w14:paraId="22984352" w14:textId="3C07BF50" w:rsidR="001C7B0D" w:rsidRDefault="001C7B0D" w:rsidP="00CE75C7">
      <w:pPr>
        <w:jc w:val="both"/>
        <w:rPr>
          <w:rFonts w:ascii="Calibri Light" w:hAnsi="Calibri Light"/>
        </w:rPr>
      </w:pPr>
      <w:r w:rsidRPr="00F22F1B">
        <w:rPr>
          <w:rFonts w:ascii="Calibri Light" w:hAnsi="Calibri Light"/>
        </w:rPr>
        <w:t xml:space="preserve">Nyilvánosságra hozatal kizárólag külön az érintett hozzájárulásával történik. </w:t>
      </w:r>
    </w:p>
    <w:p w14:paraId="05277443" w14:textId="77777777" w:rsidR="00D50722" w:rsidRPr="00F22F1B" w:rsidRDefault="00D50722" w:rsidP="00CE75C7">
      <w:pPr>
        <w:jc w:val="both"/>
        <w:rPr>
          <w:rFonts w:ascii="Calibri Light" w:hAnsi="Calibri Light"/>
        </w:rPr>
      </w:pPr>
    </w:p>
    <w:p w14:paraId="3B37C9CB" w14:textId="05B8AF26" w:rsidR="001C7B0D" w:rsidRPr="00A17C0D" w:rsidRDefault="001C7B0D" w:rsidP="00CE75C7">
      <w:pPr>
        <w:pStyle w:val="Cmsor1"/>
        <w:jc w:val="both"/>
      </w:pPr>
      <w:r w:rsidRPr="00F22F1B">
        <w:t>Adattovábbítás harmadik országba vagy nemzetközi szervezet részére</w:t>
      </w:r>
    </w:p>
    <w:p w14:paraId="042E506D" w14:textId="1652D80E" w:rsidR="00BD6DF7" w:rsidRPr="00F22F1B" w:rsidRDefault="001C7B0D" w:rsidP="00CE75C7">
      <w:pPr>
        <w:jc w:val="both"/>
        <w:rPr>
          <w:rFonts w:ascii="Calibri Light" w:hAnsi="Calibri Light"/>
        </w:rPr>
      </w:pPr>
      <w:r w:rsidRPr="00F22F1B">
        <w:rPr>
          <w:rFonts w:ascii="Calibri Light" w:hAnsi="Calibri Light"/>
        </w:rPr>
        <w:t>Az Adatkezelő az Érintett személyes adatait az Európai Gazdasági Térség államain kívüli harmadik országba vagy nemzetközi szervezethez NEM továbbítja.</w:t>
      </w:r>
      <w:r w:rsidR="00BD6DF7" w:rsidRPr="00BD6DF7">
        <w:rPr>
          <w:rFonts w:ascii="Calibri Light" w:hAnsi="Calibri Light"/>
        </w:rPr>
        <w:t xml:space="preserve"> </w:t>
      </w:r>
    </w:p>
    <w:p w14:paraId="7FD0085C" w14:textId="77777777" w:rsidR="00BD6DF7" w:rsidRPr="00F22F1B" w:rsidRDefault="00BD6DF7" w:rsidP="00BD6DF7">
      <w:pPr>
        <w:pStyle w:val="Cmsor1"/>
      </w:pPr>
      <w:r w:rsidRPr="00F22F1B">
        <w:lastRenderedPageBreak/>
        <w:t>Adatbiztonsági intézkedésekről szóló tájékoztatás</w:t>
      </w:r>
    </w:p>
    <w:p w14:paraId="6ADDBC69" w14:textId="77777777" w:rsidR="00BD6DF7" w:rsidRPr="00F22F1B" w:rsidRDefault="00BD6DF7" w:rsidP="00CE75C7">
      <w:pPr>
        <w:jc w:val="both"/>
        <w:rPr>
          <w:rFonts w:ascii="Calibri Light" w:hAnsi="Calibri Light"/>
        </w:rPr>
      </w:pPr>
      <w:r w:rsidRPr="00F22F1B">
        <w:rPr>
          <w:rFonts w:ascii="Calibri Light" w:hAnsi="Calibri Light"/>
        </w:rPr>
        <w:t>Az adatokat az Adatkezelő a</w:t>
      </w:r>
      <w:r>
        <w:rPr>
          <w:rFonts w:ascii="Calibri Light" w:hAnsi="Calibri Light"/>
        </w:rPr>
        <w:t xml:space="preserve">z Információ Biztonsági Szabályzata </w:t>
      </w:r>
      <w:r w:rsidRPr="00F22F1B">
        <w:rPr>
          <w:rFonts w:ascii="Calibri Light" w:hAnsi="Calibri Light"/>
        </w:rPr>
        <w:t>elvárásai alapján zárt rendszerben kezeli.</w:t>
      </w:r>
    </w:p>
    <w:p w14:paraId="5792063F" w14:textId="77777777" w:rsidR="00BD6DF7" w:rsidRDefault="00BD6DF7" w:rsidP="00CE75C7">
      <w:pPr>
        <w:jc w:val="both"/>
        <w:rPr>
          <w:rFonts w:ascii="Calibri Light" w:hAnsi="Calibri Light"/>
        </w:rPr>
      </w:pPr>
    </w:p>
    <w:p w14:paraId="180693B4" w14:textId="77777777" w:rsidR="00BD6DF7" w:rsidRPr="00D94196" w:rsidRDefault="00BD6DF7" w:rsidP="00CE75C7">
      <w:pPr>
        <w:jc w:val="both"/>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4F5D1AAF" w14:textId="77777777" w:rsidR="00BD6DF7" w:rsidRPr="0074177D" w:rsidRDefault="00BD6DF7" w:rsidP="00BD6DF7">
      <w:pPr>
        <w:rPr>
          <w:rFonts w:ascii="Calibri Light" w:hAnsi="Calibri Light"/>
        </w:rPr>
      </w:pPr>
    </w:p>
    <w:p w14:paraId="41D5918D" w14:textId="77777777" w:rsidR="00BD6DF7" w:rsidRPr="003267A8" w:rsidRDefault="00BD6DF7" w:rsidP="00CE75C7">
      <w:pPr>
        <w:pStyle w:val="Listaszerbekezds"/>
        <w:jc w:val="both"/>
        <w:rPr>
          <w:rFonts w:ascii="Calibri Light" w:hAnsi="Calibri Light"/>
        </w:rPr>
      </w:pPr>
      <w:r w:rsidRPr="003267A8">
        <w:rPr>
          <w:rFonts w:ascii="Calibri Light" w:hAnsi="Calibri Light"/>
        </w:rPr>
        <w:t>az adatokhoz való hozzáférést pontosan szabályozza;</w:t>
      </w:r>
    </w:p>
    <w:p w14:paraId="393DB03B" w14:textId="77777777" w:rsidR="00BD6DF7" w:rsidRPr="003267A8" w:rsidRDefault="00BD6DF7" w:rsidP="00CE75C7">
      <w:pPr>
        <w:pStyle w:val="Listaszerbekezds"/>
        <w:jc w:val="both"/>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0E9E9164" w14:textId="77777777" w:rsidR="00BD6DF7" w:rsidRPr="003267A8" w:rsidRDefault="00BD6DF7" w:rsidP="00CE75C7">
      <w:pPr>
        <w:pStyle w:val="Listaszerbekezds"/>
        <w:jc w:val="both"/>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743C6784" w14:textId="77777777" w:rsidR="00BD6DF7" w:rsidRPr="003267A8" w:rsidRDefault="00BD6DF7" w:rsidP="00CE75C7">
      <w:pPr>
        <w:pStyle w:val="Listaszerbekezds"/>
        <w:jc w:val="both"/>
        <w:rPr>
          <w:rFonts w:ascii="Calibri Light" w:hAnsi="Calibri Light"/>
        </w:rPr>
      </w:pPr>
      <w:r w:rsidRPr="003267A8">
        <w:rPr>
          <w:rFonts w:ascii="Calibri Light" w:hAnsi="Calibri Light"/>
        </w:rPr>
        <w:t>gondoskodjon a kezelt adatok változatlanságáról (adatintegritás), hitelességéről és védelméről.</w:t>
      </w:r>
    </w:p>
    <w:p w14:paraId="4C5C2A04" w14:textId="77777777" w:rsidR="00BD6DF7" w:rsidRPr="0074177D" w:rsidRDefault="00BD6DF7" w:rsidP="00CE75C7">
      <w:pPr>
        <w:jc w:val="both"/>
        <w:rPr>
          <w:rFonts w:ascii="Calibri Light" w:hAnsi="Calibri Light"/>
        </w:rPr>
      </w:pPr>
    </w:p>
    <w:p w14:paraId="06C4A70F" w14:textId="77777777" w:rsidR="00BD6DF7" w:rsidRPr="00D94196" w:rsidRDefault="00BD6DF7" w:rsidP="00CE75C7">
      <w:pPr>
        <w:jc w:val="both"/>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4149A87D" w14:textId="77777777" w:rsidR="00BD6DF7" w:rsidRPr="00D94196" w:rsidRDefault="00BD6DF7" w:rsidP="00CE75C7">
      <w:pPr>
        <w:jc w:val="both"/>
        <w:rPr>
          <w:rFonts w:ascii="Calibri Light" w:hAnsi="Calibri Light"/>
        </w:rPr>
      </w:pPr>
    </w:p>
    <w:p w14:paraId="41D1AC89" w14:textId="77777777" w:rsidR="00BD6DF7" w:rsidRPr="00D94196" w:rsidRDefault="00BD6DF7" w:rsidP="00CE75C7">
      <w:pPr>
        <w:jc w:val="both"/>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3D4D78B" w14:textId="77777777" w:rsidR="00BD6DF7" w:rsidRPr="00D94196" w:rsidRDefault="00BD6DF7" w:rsidP="00CE75C7">
      <w:pPr>
        <w:jc w:val="both"/>
        <w:rPr>
          <w:rFonts w:ascii="Calibri Light" w:hAnsi="Calibri Light"/>
        </w:rPr>
      </w:pPr>
    </w:p>
    <w:p w14:paraId="375DA5D2" w14:textId="77777777" w:rsidR="00BD6DF7" w:rsidRPr="00D94196" w:rsidRDefault="00BD6DF7" w:rsidP="00CE75C7">
      <w:pPr>
        <w:jc w:val="both"/>
        <w:rPr>
          <w:rFonts w:ascii="Calibri Light" w:hAnsi="Calibri Light"/>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1EAF3738" w14:textId="77777777" w:rsidR="00BD6DF7" w:rsidRDefault="00BD6DF7" w:rsidP="00CE75C7">
      <w:pPr>
        <w:jc w:val="both"/>
      </w:pPr>
    </w:p>
    <w:p w14:paraId="0EE2DA2C" w14:textId="4BB346CC" w:rsidR="00BD6DF7" w:rsidRPr="00466068" w:rsidRDefault="00BD6DF7" w:rsidP="00BD6DF7">
      <w:pPr>
        <w:pStyle w:val="Cmsor1"/>
      </w:pPr>
      <w:r w:rsidRPr="00F22F1B">
        <w:t>Az érintettek jogai</w:t>
      </w:r>
    </w:p>
    <w:p w14:paraId="2FD88302" w14:textId="77777777" w:rsidR="00BD6DF7" w:rsidRPr="00F22F1B" w:rsidRDefault="00BD6DF7" w:rsidP="00BD6DF7">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20269FF9" w14:textId="77777777" w:rsidR="00BD6DF7" w:rsidRPr="00F22F1B" w:rsidRDefault="00BD6DF7" w:rsidP="00BD6DF7">
      <w:pPr>
        <w:pStyle w:val="Listaszerbekezds"/>
        <w:rPr>
          <w:rFonts w:ascii="Calibri Light" w:hAnsi="Calibri Light"/>
        </w:rPr>
      </w:pPr>
      <w:r w:rsidRPr="00F22F1B">
        <w:rPr>
          <w:rFonts w:ascii="Calibri Light" w:hAnsi="Calibri Light"/>
        </w:rPr>
        <w:t>kérheti, hogy adjon tájékoztatást a személyes adatai kezeléséről,</w:t>
      </w:r>
    </w:p>
    <w:p w14:paraId="04D3C86F" w14:textId="77777777" w:rsidR="00BD6DF7" w:rsidRPr="00F22F1B" w:rsidRDefault="00BD6DF7" w:rsidP="00BD6DF7">
      <w:pPr>
        <w:pStyle w:val="Listaszerbekezds"/>
        <w:rPr>
          <w:rFonts w:ascii="Calibri Light" w:hAnsi="Calibri Light"/>
        </w:rPr>
      </w:pPr>
      <w:r w:rsidRPr="00F22F1B">
        <w:rPr>
          <w:rFonts w:ascii="Calibri Light" w:hAnsi="Calibri Light"/>
        </w:rPr>
        <w:t>kérheti adatainak helyesbítését,</w:t>
      </w:r>
    </w:p>
    <w:p w14:paraId="4BBD0DE9" w14:textId="77777777" w:rsidR="00BD6DF7" w:rsidRDefault="00BD6DF7" w:rsidP="00BD6DF7">
      <w:pPr>
        <w:pStyle w:val="Listaszerbekezds"/>
        <w:rPr>
          <w:rFonts w:ascii="Calibri Light" w:hAnsi="Calibri Light"/>
        </w:rPr>
      </w:pPr>
      <w:r>
        <w:rPr>
          <w:rFonts w:ascii="Calibri Light" w:hAnsi="Calibri Light"/>
        </w:rPr>
        <w:t>tájékoztatást kérhet az adatkezelésről</w:t>
      </w:r>
    </w:p>
    <w:p w14:paraId="2ECB7757" w14:textId="77777777" w:rsidR="00BD6DF7" w:rsidRPr="00F22F1B" w:rsidRDefault="00BD6DF7" w:rsidP="00BD6DF7">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4EAE1A53" w14:textId="77777777" w:rsidR="00BD6DF7" w:rsidRPr="005425DC" w:rsidRDefault="00BD6DF7" w:rsidP="00BD6DF7">
      <w:pPr>
        <w:rPr>
          <w:rFonts w:ascii="Calibri Light" w:hAnsi="Calibri Light"/>
        </w:rPr>
      </w:pPr>
    </w:p>
    <w:p w14:paraId="0834B434" w14:textId="77777777" w:rsidR="00BD6DF7" w:rsidRDefault="00BD6DF7" w:rsidP="00942B1B">
      <w:pPr>
        <w:jc w:val="both"/>
        <w:rPr>
          <w:rFonts w:ascii="Calibri Light" w:hAnsi="Calibri Light"/>
        </w:rPr>
      </w:pPr>
      <w:r w:rsidRPr="00104A1F">
        <w:rPr>
          <w:rFonts w:ascii="Calibri Light" w:hAnsi="Calibri Light"/>
        </w:rPr>
        <w:t xml:space="preserve">Érintett fenti jogaival bármikor élhet. Az erre irányuló kérelmet az Érintett </w:t>
      </w:r>
      <w:r>
        <w:rPr>
          <w:rFonts w:ascii="Calibri Light" w:hAnsi="Calibri Light"/>
        </w:rPr>
        <w:t xml:space="preserve">az 1. Pontban megjelölt kapcsolattartási címek egyikén juttathatja el az Adatkezelő számára. </w:t>
      </w:r>
    </w:p>
    <w:p w14:paraId="68F1DE65" w14:textId="31C01FA4" w:rsidR="00BD6DF7" w:rsidRPr="00F22F1B" w:rsidRDefault="00BD6DF7" w:rsidP="00942B1B">
      <w:pPr>
        <w:pStyle w:val="Listaszerbekezds"/>
        <w:jc w:val="both"/>
        <w:rPr>
          <w:rFonts w:ascii="Calibri Light" w:hAnsi="Calibri Light"/>
        </w:rPr>
      </w:pPr>
      <w:r w:rsidRPr="00F22F1B">
        <w:rPr>
          <w:rFonts w:ascii="Calibri Light" w:hAnsi="Calibri Light"/>
        </w:rPr>
        <w:t>kérheti adatainak átadását másik adatkezelőnek, amennyiben az adatkezelés szerződésen vagy hozzájáruláson alapul és a</w:t>
      </w:r>
      <w:r w:rsidR="0056481A">
        <w:rPr>
          <w:rFonts w:ascii="Calibri Light" w:hAnsi="Calibri Light"/>
        </w:rPr>
        <w:t>z adatkezelő</w:t>
      </w:r>
      <w:r w:rsidRPr="00F22F1B">
        <w:rPr>
          <w:rFonts w:ascii="Calibri Light" w:hAnsi="Calibri Light"/>
        </w:rPr>
        <w:t xml:space="preserve">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21EDA8AD" w14:textId="77777777" w:rsidR="00BD6DF7" w:rsidRPr="00026862" w:rsidRDefault="00BD6DF7" w:rsidP="00942B1B">
      <w:pPr>
        <w:pStyle w:val="Listaszerbekezds"/>
        <w:jc w:val="both"/>
        <w:rPr>
          <w:rFonts w:ascii="Calibri Light" w:hAnsi="Calibri Light"/>
        </w:rPr>
      </w:pPr>
      <w:r w:rsidRPr="00F22F1B">
        <w:rPr>
          <w:rFonts w:ascii="Calibri Light" w:hAnsi="Calibri Light"/>
        </w:rPr>
        <w:t>rendelkezhet a korábban az adatkezeléshez adott hozzájárulásának visszavonásáról</w:t>
      </w:r>
    </w:p>
    <w:p w14:paraId="356CC279" w14:textId="77777777" w:rsidR="00BD6DF7" w:rsidRPr="00F22F1B" w:rsidRDefault="00BD6DF7" w:rsidP="00942B1B">
      <w:pPr>
        <w:jc w:val="both"/>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286D7CB1" w14:textId="77777777" w:rsidR="00BD6DF7" w:rsidRDefault="00BD6DF7" w:rsidP="00BD6DF7">
      <w:pPr>
        <w:rPr>
          <w:rFonts w:ascii="Calibri Light" w:hAnsi="Calibri Light"/>
        </w:rPr>
      </w:pPr>
    </w:p>
    <w:p w14:paraId="643FB3FC" w14:textId="2AEE7C26" w:rsidR="00BD6DF7" w:rsidRPr="00A17C0D" w:rsidRDefault="00BD6DF7" w:rsidP="00BD6DF7">
      <w:pPr>
        <w:pStyle w:val="Cmsor2"/>
      </w:pPr>
      <w:r>
        <w:t>A tájékoztatás költsége</w:t>
      </w:r>
    </w:p>
    <w:p w14:paraId="7AE8BB3C" w14:textId="7C8A3ECB" w:rsidR="00BD6DF7" w:rsidRPr="00406FFC" w:rsidRDefault="00BD6DF7" w:rsidP="00942B1B">
      <w:pPr>
        <w:jc w:val="both"/>
        <w:rPr>
          <w:rFonts w:asciiTheme="majorHAnsi" w:hAnsiTheme="majorHAnsi" w:cstheme="majorHAnsi"/>
        </w:rPr>
      </w:pPr>
      <w:r w:rsidRPr="00406FFC">
        <w:rPr>
          <w:rFonts w:asciiTheme="majorHAnsi" w:hAnsiTheme="majorHAnsi" w:cstheme="majorHAnsi"/>
        </w:rPr>
        <w:t>A</w:t>
      </w:r>
      <w:r w:rsidR="00844021">
        <w:rPr>
          <w:rFonts w:asciiTheme="majorHAnsi" w:hAnsiTheme="majorHAnsi" w:cstheme="majorHAnsi"/>
        </w:rPr>
        <w:t>z adatkezelő</w:t>
      </w:r>
      <w:r w:rsidRPr="00406FFC">
        <w:rPr>
          <w:rFonts w:asciiTheme="majorHAnsi" w:hAnsiTheme="majorHAnsi" w:cstheme="majorHAnsi"/>
        </w:rPr>
        <w:t xml:space="preserve"> az intézkedéseket, illetve a szükséges tájékoztatásokat első alkalommal </w:t>
      </w:r>
      <w:r w:rsidRPr="00406FFC">
        <w:rPr>
          <w:rFonts w:asciiTheme="majorHAnsi" w:hAnsiTheme="majorHAnsi" w:cstheme="majorHAnsi"/>
          <w:b/>
        </w:rPr>
        <w:t>díjmentesen</w:t>
      </w:r>
      <w:r w:rsidRPr="00406FFC">
        <w:rPr>
          <w:rFonts w:asciiTheme="majorHAnsi" w:hAnsiTheme="majorHAnsi" w:cstheme="majorHAnsi"/>
        </w:rPr>
        <w:t xml:space="preserve"> biztosítja. </w:t>
      </w:r>
    </w:p>
    <w:p w14:paraId="4D63F431" w14:textId="77777777" w:rsidR="00BD6DF7" w:rsidRPr="00406FFC" w:rsidRDefault="00BD6DF7" w:rsidP="00942B1B">
      <w:pPr>
        <w:jc w:val="both"/>
        <w:rPr>
          <w:rFonts w:asciiTheme="majorHAnsi" w:hAnsiTheme="majorHAnsi" w:cstheme="majorHAnsi"/>
        </w:rPr>
      </w:pPr>
      <w:r w:rsidRPr="00406FFC">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0E9BDE56" w14:textId="77777777" w:rsidR="00BD6DF7" w:rsidRPr="00406FFC" w:rsidRDefault="00BD6DF7" w:rsidP="00942B1B">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lastRenderedPageBreak/>
        <w:t xml:space="preserve">Az adminisztratív költség elszámolás alapja a mindenkori minimálbér órára vetített költsége, mint óradíj. </w:t>
      </w:r>
    </w:p>
    <w:p w14:paraId="0CAD3740" w14:textId="77777777" w:rsidR="00BD6DF7" w:rsidRPr="00406FFC" w:rsidRDefault="00BD6DF7" w:rsidP="00942B1B">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 tájékoztatáshoz felhasznált munkaórák száma az előbbi óradíjon elszámolva. </w:t>
      </w:r>
    </w:p>
    <w:p w14:paraId="6C2D59F4" w14:textId="77777777" w:rsidR="00BD6DF7" w:rsidRPr="00406FFC" w:rsidRDefault="00BD6DF7" w:rsidP="00942B1B">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Továbbá a papír alapú tájékoztatási igény esetén a válasz nyomtatási költsége önköltségi áron és postázási költsége.</w:t>
      </w:r>
    </w:p>
    <w:p w14:paraId="27E44C65" w14:textId="4EC81D63" w:rsidR="00BD6DF7" w:rsidRDefault="00BD6DF7" w:rsidP="00942B1B">
      <w:pPr>
        <w:pStyle w:val="Cmsor2"/>
        <w:jc w:val="both"/>
      </w:pPr>
      <w:r>
        <w:t>Tájékoztatás megtagadása</w:t>
      </w:r>
    </w:p>
    <w:p w14:paraId="7C537EFA" w14:textId="091444F8" w:rsidR="00BD6DF7" w:rsidRPr="0085714C" w:rsidRDefault="00BD6DF7" w:rsidP="00942B1B">
      <w:pPr>
        <w:jc w:val="both"/>
        <w:rPr>
          <w:rFonts w:asciiTheme="majorHAnsi" w:hAnsiTheme="majorHAnsi" w:cstheme="majorHAnsi"/>
        </w:rPr>
      </w:pPr>
      <w:r w:rsidRPr="0085714C">
        <w:rPr>
          <w:rFonts w:asciiTheme="majorHAnsi" w:hAnsiTheme="majorHAnsi" w:cstheme="majorHAnsi"/>
        </w:rPr>
        <w:t xml:space="preserve">Ha az érintett kérelme egyértelműen </w:t>
      </w:r>
      <w:r w:rsidRPr="0085714C">
        <w:rPr>
          <w:rFonts w:asciiTheme="majorHAnsi" w:hAnsiTheme="majorHAnsi" w:cstheme="majorHAnsi"/>
          <w:b/>
        </w:rPr>
        <w:t>megalapozatlan</w:t>
      </w:r>
      <w:r w:rsidRPr="0085714C">
        <w:rPr>
          <w:rFonts w:asciiTheme="majorHAnsi" w:hAnsiTheme="majorHAnsi" w:cstheme="majorHAnsi"/>
        </w:rPr>
        <w:t>, nem jogosult a tájékoz</w:t>
      </w:r>
      <w:r>
        <w:rPr>
          <w:rFonts w:asciiTheme="majorHAnsi" w:hAnsiTheme="majorHAnsi" w:cstheme="majorHAnsi"/>
        </w:rPr>
        <w:t>t</w:t>
      </w:r>
      <w:r w:rsidRPr="0085714C">
        <w:rPr>
          <w:rFonts w:asciiTheme="majorHAnsi" w:hAnsiTheme="majorHAnsi" w:cstheme="majorHAnsi"/>
        </w:rPr>
        <w:t xml:space="preserve">atásra vagy </w:t>
      </w:r>
      <w:r w:rsidR="00FC07B2">
        <w:rPr>
          <w:rFonts w:asciiTheme="majorHAnsi" w:hAnsiTheme="majorHAnsi" w:cstheme="majorHAnsi"/>
        </w:rPr>
        <w:t xml:space="preserve">az </w:t>
      </w:r>
      <w:r w:rsidRPr="0085714C">
        <w:rPr>
          <w:rFonts w:asciiTheme="majorHAnsi" w:hAnsiTheme="majorHAnsi" w:cstheme="majorHAnsi"/>
        </w:rPr>
        <w:t>adatkezelő bizonyítani tuja, hogy az Érintett rendelkezik a kért információkkal az adatkezelő elutasítja a tájékoztatási kérelmet.</w:t>
      </w:r>
    </w:p>
    <w:p w14:paraId="2A3B372E" w14:textId="77777777" w:rsidR="00BD6DF7" w:rsidRPr="0085714C" w:rsidRDefault="00BD6DF7" w:rsidP="00942B1B">
      <w:pPr>
        <w:jc w:val="both"/>
        <w:rPr>
          <w:rFonts w:asciiTheme="majorHAnsi" w:hAnsiTheme="majorHAnsi" w:cstheme="majorHAnsi"/>
        </w:rPr>
      </w:pPr>
    </w:p>
    <w:p w14:paraId="3CC0AB04" w14:textId="7C0BA463" w:rsidR="00BD6DF7" w:rsidRPr="0085714C" w:rsidRDefault="00BD6DF7" w:rsidP="00942B1B">
      <w:pPr>
        <w:jc w:val="both"/>
        <w:rPr>
          <w:rFonts w:asciiTheme="majorHAnsi" w:hAnsiTheme="majorHAnsi" w:cstheme="majorHAnsi"/>
        </w:rPr>
      </w:pPr>
      <w:r w:rsidRPr="0085714C">
        <w:rPr>
          <w:rFonts w:asciiTheme="majorHAnsi" w:hAnsiTheme="majorHAnsi" w:cstheme="majorHAnsi"/>
        </w:rPr>
        <w:t xml:space="preserve">Ha az érintett kérelme különösen ismétlődő jellege miatt – </w:t>
      </w:r>
      <w:r w:rsidRPr="0085714C">
        <w:rPr>
          <w:rFonts w:asciiTheme="majorHAnsi" w:hAnsiTheme="majorHAnsi" w:cstheme="majorHAnsi"/>
          <w:b/>
        </w:rPr>
        <w:t>túlzó</w:t>
      </w:r>
      <w:r w:rsidRPr="0085714C">
        <w:rPr>
          <w:rFonts w:asciiTheme="majorHAnsi" w:hAnsiTheme="majorHAnsi" w:cstheme="majorHAnsi"/>
        </w:rPr>
        <w:t>, a</w:t>
      </w:r>
      <w:r w:rsidR="00997FBA">
        <w:rPr>
          <w:rFonts w:asciiTheme="majorHAnsi" w:hAnsiTheme="majorHAnsi" w:cstheme="majorHAnsi"/>
        </w:rPr>
        <w:t xml:space="preserve">z adatkezelő </w:t>
      </w:r>
      <w:r w:rsidRPr="0085714C">
        <w:rPr>
          <w:rFonts w:asciiTheme="majorHAnsi" w:hAnsiTheme="majorHAnsi" w:cstheme="majorHAnsi"/>
        </w:rPr>
        <w:t>megtagadhatja a kérelem alapján történő intézkedést, ha</w:t>
      </w:r>
    </w:p>
    <w:p w14:paraId="466D80FC" w14:textId="77777777" w:rsidR="00BD6DF7" w:rsidRDefault="00BD6DF7" w:rsidP="00942B1B">
      <w:pPr>
        <w:pStyle w:val="Listaszerbekezds"/>
        <w:numPr>
          <w:ilvl w:val="0"/>
          <w:numId w:val="7"/>
        </w:numPr>
        <w:spacing w:after="120" w:line="300" w:lineRule="exact"/>
        <w:jc w:val="both"/>
        <w:rPr>
          <w:lang w:eastAsia="x-none"/>
        </w:rPr>
      </w:pPr>
      <w:r w:rsidRPr="001555CE">
        <w:rPr>
          <w:rFonts w:asciiTheme="majorHAnsi" w:hAnsiTheme="majorHAnsi" w:cstheme="majorHAnsi"/>
        </w:rPr>
        <w:t>egy hónapon belül harmadik alkalommal él az Érintett ugyanazon tárgyú a 15-22. cikk szerinti jogai gyakorlására irányuló kérelemmel</w:t>
      </w:r>
      <w:r>
        <w:t>.</w:t>
      </w:r>
    </w:p>
    <w:p w14:paraId="71FA16CA" w14:textId="77777777" w:rsidR="00BD6DF7" w:rsidRDefault="00BD6DF7" w:rsidP="00942B1B">
      <w:pPr>
        <w:pStyle w:val="Cmsor2"/>
        <w:keepLines w:val="0"/>
        <w:spacing w:before="240" w:after="120"/>
        <w:ind w:left="578" w:hanging="578"/>
        <w:jc w:val="both"/>
      </w:pPr>
      <w:bookmarkStart w:id="1" w:name="_Toc509400376"/>
      <w:bookmarkStart w:id="2" w:name="_Toc509751094"/>
      <w:bookmarkStart w:id="3" w:name="_Toc511323942"/>
      <w:r w:rsidRPr="00956561">
        <w:t>Tiltakozáshoz való jog</w:t>
      </w:r>
      <w:bookmarkEnd w:id="1"/>
      <w:bookmarkEnd w:id="2"/>
      <w:bookmarkEnd w:id="3"/>
    </w:p>
    <w:p w14:paraId="22493C05" w14:textId="77777777" w:rsidR="00BD6DF7" w:rsidRPr="00E264C9" w:rsidRDefault="00BD6DF7" w:rsidP="00942B1B">
      <w:pPr>
        <w:jc w:val="both"/>
        <w:rPr>
          <w:rFonts w:asciiTheme="majorHAnsi" w:hAnsiTheme="majorHAnsi" w:cstheme="majorHAnsi"/>
        </w:rPr>
      </w:pPr>
      <w:bookmarkStart w:id="4" w:name="_Tiltakozás_jogos_érdek"/>
      <w:bookmarkEnd w:id="4"/>
      <w:r w:rsidRPr="00E264C9">
        <w:rPr>
          <w:rFonts w:asciiTheme="majorHAnsi" w:hAnsiTheme="majorHAnsi" w:cstheme="majorHAnsi"/>
        </w:rPr>
        <w:t xml:space="preserve">Az érintett jogosult arra, hogy bármikor tiltakozzon személyes adatainak a jogos érdek vagy közhatalmi jogosítvány jogalapon alapuló kezelése ellen.  </w:t>
      </w:r>
    </w:p>
    <w:p w14:paraId="6E905060" w14:textId="1CF5644D" w:rsidR="00BD6DF7" w:rsidRPr="00E264C9" w:rsidRDefault="00BD6DF7" w:rsidP="00942B1B">
      <w:pPr>
        <w:jc w:val="both"/>
        <w:rPr>
          <w:rFonts w:asciiTheme="majorHAnsi" w:hAnsiTheme="majorHAnsi" w:cstheme="majorHAnsi"/>
        </w:rPr>
      </w:pPr>
      <w:r w:rsidRPr="00E264C9">
        <w:rPr>
          <w:rFonts w:asciiTheme="majorHAnsi" w:hAnsiTheme="majorHAnsi" w:cstheme="majorHAnsi"/>
        </w:rPr>
        <w:t>Ebben az esetben a</w:t>
      </w:r>
      <w:r w:rsidR="003D798B">
        <w:rPr>
          <w:rFonts w:asciiTheme="majorHAnsi" w:hAnsiTheme="majorHAnsi" w:cstheme="majorHAnsi"/>
        </w:rPr>
        <w:t>z ada</w:t>
      </w:r>
      <w:r w:rsidRPr="00E264C9">
        <w:rPr>
          <w:rFonts w:asciiTheme="majorHAnsi" w:hAnsiTheme="majorHAnsi" w:cstheme="majorHAnsi"/>
        </w:rPr>
        <w:t>t</w:t>
      </w:r>
      <w:r w:rsidR="003D798B">
        <w:rPr>
          <w:rFonts w:asciiTheme="majorHAnsi" w:hAnsiTheme="majorHAnsi" w:cstheme="majorHAnsi"/>
        </w:rPr>
        <w:t>kezelő</w:t>
      </w:r>
      <w:r w:rsidRPr="00E264C9">
        <w:rPr>
          <w:rFonts w:asciiTheme="majorHAnsi" w:hAnsiTheme="majorHAnsi" w:cstheme="majorHAnsi"/>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bookmarkStart w:id="5" w:name="_Tiltakozás_közvetlen_üzletszerzés"/>
      <w:bookmarkEnd w:id="5"/>
    </w:p>
    <w:p w14:paraId="3168546F" w14:textId="77777777" w:rsidR="00BD6DF7" w:rsidRPr="00F22F1B" w:rsidRDefault="00BD6DF7" w:rsidP="00942B1B">
      <w:pPr>
        <w:pStyle w:val="Cmsor1"/>
        <w:jc w:val="both"/>
      </w:pPr>
      <w:r w:rsidRPr="00F22F1B">
        <w:t>Jogorvoslat</w:t>
      </w:r>
    </w:p>
    <w:p w14:paraId="0A7BECFC" w14:textId="77777777" w:rsidR="00BD6DF7" w:rsidRDefault="00BD6DF7" w:rsidP="00942B1B">
      <w:pPr>
        <w:jc w:val="both"/>
        <w:rPr>
          <w:rFonts w:ascii="Calibri Light" w:hAnsi="Calibri Light"/>
        </w:rPr>
      </w:pPr>
      <w:r w:rsidRPr="00F22F1B">
        <w:rPr>
          <w:rFonts w:ascii="Calibri Light" w:hAnsi="Calibri Light"/>
        </w:rPr>
        <w:t xml:space="preserve">Bármely érintett a </w:t>
      </w:r>
      <w:r>
        <w:rPr>
          <w:rFonts w:ascii="Calibri Light" w:hAnsi="Calibri Light"/>
        </w:rPr>
        <w:t>sérelmezett adatkezeléssel szemben jogosult bírósági eljárás megindítására is,</w:t>
      </w:r>
      <w:r w:rsidRPr="00F22F1B">
        <w:rPr>
          <w:rFonts w:ascii="Calibri Light" w:hAnsi="Calibri Light"/>
        </w:rPr>
        <w:t xml:space="preserve"> az </w:t>
      </w:r>
      <w:r>
        <w:rPr>
          <w:rFonts w:ascii="Calibri Light" w:hAnsi="Calibri Light"/>
        </w:rPr>
        <w:t xml:space="preserve">adatkezelő vagy az Érintett lakóhelye szerint </w:t>
      </w:r>
      <w:r w:rsidRPr="00F22F1B">
        <w:rPr>
          <w:rFonts w:ascii="Calibri Light" w:hAnsi="Calibri Light"/>
        </w:rPr>
        <w:t xml:space="preserve">illetékes </w:t>
      </w:r>
      <w:r>
        <w:rPr>
          <w:rFonts w:ascii="Calibri Light" w:hAnsi="Calibri Light"/>
        </w:rPr>
        <w:t>bíróságon, mely eljárás illetékmentes és melynek során</w:t>
      </w:r>
      <w:r w:rsidRPr="00F22F1B">
        <w:rPr>
          <w:rFonts w:ascii="Calibri Light" w:hAnsi="Calibri Light"/>
        </w:rPr>
        <w:t xml:space="preserve"> a </w:t>
      </w:r>
      <w:r>
        <w:rPr>
          <w:rFonts w:ascii="Calibri Light" w:hAnsi="Calibri Light"/>
        </w:rPr>
        <w:t xml:space="preserve">bíróság soron kívül jár el.  </w:t>
      </w:r>
    </w:p>
    <w:p w14:paraId="4F3F3E09" w14:textId="77777777" w:rsidR="00BD6DF7" w:rsidRDefault="00BD6DF7" w:rsidP="00942B1B">
      <w:pPr>
        <w:jc w:val="both"/>
        <w:rPr>
          <w:rFonts w:ascii="Calibri Light" w:hAnsi="Calibri Light"/>
        </w:rPr>
      </w:pPr>
      <w:r>
        <w:rPr>
          <w:rFonts w:ascii="Calibri Light" w:hAnsi="Calibri Light"/>
        </w:rPr>
        <w:t>Az Érintett</w:t>
      </w:r>
      <w:r w:rsidRPr="00F22F1B">
        <w:rPr>
          <w:rFonts w:ascii="Calibri Light" w:hAnsi="Calibri Light"/>
        </w:rPr>
        <w:t xml:space="preserve"> a </w:t>
      </w:r>
      <w:r>
        <w:rPr>
          <w:rFonts w:ascii="Calibri Light" w:hAnsi="Calibri Light"/>
        </w:rPr>
        <w:t>fentieken túl panasszal is élhet</w:t>
      </w:r>
      <w:r w:rsidRPr="00F22F1B">
        <w:rPr>
          <w:rFonts w:ascii="Calibri Light" w:hAnsi="Calibri Light"/>
        </w:rPr>
        <w:t xml:space="preserve"> a Nemzeti Adatvédelmi és Információszabadság Hatóságnál </w:t>
      </w:r>
    </w:p>
    <w:p w14:paraId="483BCBD7" w14:textId="77777777" w:rsidR="00BD6DF7" w:rsidRDefault="00BD6DF7" w:rsidP="00942B1B">
      <w:pPr>
        <w:ind w:left="720"/>
        <w:jc w:val="both"/>
        <w:rPr>
          <w:rFonts w:ascii="Calibri Light" w:hAnsi="Calibri Light"/>
        </w:rPr>
      </w:pPr>
    </w:p>
    <w:p w14:paraId="3907D883" w14:textId="77777777" w:rsidR="00BD6DF7" w:rsidRPr="00F22F1B" w:rsidRDefault="00BD6DF7" w:rsidP="00942B1B">
      <w:pPr>
        <w:ind w:left="720"/>
        <w:jc w:val="both"/>
        <w:rPr>
          <w:rFonts w:ascii="Calibri Light" w:hAnsi="Calibri Light"/>
        </w:rPr>
      </w:pPr>
      <w:r w:rsidRPr="00F22F1B">
        <w:rPr>
          <w:rFonts w:ascii="Calibri Light" w:hAnsi="Calibri Light"/>
        </w:rPr>
        <w:t xml:space="preserve">Elnök: dr. Péterfalvi Attila, </w:t>
      </w:r>
    </w:p>
    <w:p w14:paraId="7D09F885" w14:textId="77777777" w:rsidR="00BD6DF7" w:rsidRPr="00F22F1B" w:rsidRDefault="00BD6DF7" w:rsidP="00942B1B">
      <w:pPr>
        <w:ind w:left="720"/>
        <w:jc w:val="both"/>
        <w:rPr>
          <w:rFonts w:ascii="Calibri Light" w:hAnsi="Calibri Light"/>
        </w:rPr>
      </w:pPr>
      <w:r w:rsidRPr="00F22F1B">
        <w:rPr>
          <w:rFonts w:ascii="Calibri Light" w:hAnsi="Calibri Light"/>
        </w:rPr>
        <w:t xml:space="preserve">Cím: 1024 Budapest, Szilágyi Erzsébet fasor 22/C., </w:t>
      </w:r>
    </w:p>
    <w:p w14:paraId="02900BD8" w14:textId="77777777" w:rsidR="00BD6DF7" w:rsidRPr="00F22F1B" w:rsidRDefault="00BD6DF7" w:rsidP="00942B1B">
      <w:pPr>
        <w:ind w:left="720"/>
        <w:jc w:val="both"/>
        <w:rPr>
          <w:rFonts w:ascii="Calibri Light" w:hAnsi="Calibri Light"/>
        </w:rPr>
      </w:pPr>
      <w:r w:rsidRPr="00F22F1B">
        <w:rPr>
          <w:rFonts w:ascii="Calibri Light" w:hAnsi="Calibri Light"/>
        </w:rPr>
        <w:t xml:space="preserve">Elehetőség: ugyfelszolgalat@naih.hu, +36-1-3911400, www.naih.hu, </w:t>
      </w:r>
    </w:p>
    <w:p w14:paraId="6B2304F4" w14:textId="77777777" w:rsidR="00BD6DF7" w:rsidRDefault="00BD6DF7" w:rsidP="00942B1B">
      <w:pPr>
        <w:jc w:val="both"/>
        <w:rPr>
          <w:rFonts w:ascii="Calibri Light" w:hAnsi="Calibri Light"/>
        </w:rPr>
      </w:pPr>
    </w:p>
    <w:p w14:paraId="3981FA48" w14:textId="77777777" w:rsidR="00BD6DF7" w:rsidRDefault="00BD6DF7" w:rsidP="00942B1B">
      <w:pPr>
        <w:jc w:val="both"/>
        <w:rPr>
          <w:rFonts w:ascii="Calibri Light" w:hAnsi="Calibri Light"/>
        </w:rPr>
      </w:pPr>
    </w:p>
    <w:p w14:paraId="4A6B6D74" w14:textId="77777777" w:rsidR="00BD6DF7" w:rsidRPr="00F22F1B" w:rsidRDefault="00BD6DF7" w:rsidP="00BD6DF7">
      <w:pPr>
        <w:rPr>
          <w:rFonts w:ascii="Calibri Light" w:hAnsi="Calibri Light"/>
        </w:rPr>
      </w:pPr>
      <w:r w:rsidRPr="00F22F1B">
        <w:rPr>
          <w:rFonts w:ascii="Calibri Light" w:hAnsi="Calibri Light"/>
        </w:rPr>
        <w:t>Budapest, 2018.</w:t>
      </w:r>
    </w:p>
    <w:p w14:paraId="2825D427" w14:textId="5FACD32D" w:rsidR="00B14070" w:rsidRPr="00F22F1B" w:rsidRDefault="00B14070" w:rsidP="00BD6DF7">
      <w:pPr>
        <w:rPr>
          <w:rFonts w:ascii="Calibri Light" w:hAnsi="Calibri Light"/>
        </w:rPr>
      </w:pPr>
    </w:p>
    <w:sectPr w:rsidR="00B14070" w:rsidRPr="00F22F1B" w:rsidSect="00AE2E17">
      <w:headerReference w:type="default" r:id="rId12"/>
      <w:footerReference w:type="default" r:id="rId13"/>
      <w:pgSz w:w="11905" w:h="16837"/>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67EAA" w14:textId="77777777" w:rsidR="00BE37FC" w:rsidRDefault="00BE37FC" w:rsidP="00FF79BD">
      <w:r>
        <w:separator/>
      </w:r>
    </w:p>
  </w:endnote>
  <w:endnote w:type="continuationSeparator" w:id="0">
    <w:p w14:paraId="5D0253F1" w14:textId="77777777" w:rsidR="00BE37FC" w:rsidRDefault="00BE37FC" w:rsidP="00FF79BD">
      <w:r>
        <w:continuationSeparator/>
      </w:r>
    </w:p>
  </w:endnote>
  <w:endnote w:type="continuationNotice" w:id="1">
    <w:p w14:paraId="6DE5BA43" w14:textId="77777777" w:rsidR="00BE37FC" w:rsidRDefault="00BE3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CA5CA2" w:rsidRPr="005F763E" w14:paraId="1F05DF94" w14:textId="77777777" w:rsidTr="00BB4089">
      <w:trPr>
        <w:cantSplit/>
        <w:trHeight w:val="350"/>
        <w:jc w:val="center"/>
      </w:trPr>
      <w:tc>
        <w:tcPr>
          <w:tcW w:w="3546" w:type="dxa"/>
          <w:vAlign w:val="center"/>
        </w:tcPr>
        <w:p w14:paraId="25E14D12" w14:textId="77777777" w:rsidR="00CA5CA2" w:rsidRPr="005F763E" w:rsidRDefault="00CA5CA2" w:rsidP="00CA5CA2">
          <w:pPr>
            <w:pStyle w:val="ZEll1"/>
            <w:rPr>
              <w:b/>
              <w:sz w:val="16"/>
            </w:rPr>
          </w:pPr>
          <w:r w:rsidRPr="005F763E">
            <w:rPr>
              <w:sz w:val="16"/>
            </w:rPr>
            <w:t>Hatálybalépés dátuma: 2018.05.24</w:t>
          </w:r>
        </w:p>
      </w:tc>
      <w:tc>
        <w:tcPr>
          <w:tcW w:w="2977" w:type="dxa"/>
          <w:vAlign w:val="center"/>
        </w:tcPr>
        <w:p w14:paraId="4F567B69" w14:textId="7CE0619D" w:rsidR="00CA5CA2" w:rsidRPr="005F763E" w:rsidRDefault="00CA5CA2" w:rsidP="00CA5CA2">
          <w:pPr>
            <w:pStyle w:val="ZEll1"/>
            <w:jc w:val="center"/>
            <w:rPr>
              <w:sz w:val="16"/>
            </w:rPr>
          </w:pPr>
          <w:r>
            <w:rPr>
              <w:noProof/>
            </w:rPr>
            <mc:AlternateContent>
              <mc:Choice Requires="wps">
                <w:drawing>
                  <wp:anchor distT="0" distB="0" distL="114300" distR="114300" simplePos="0" relativeHeight="251658241" behindDoc="0" locked="0" layoutInCell="1" allowOverlap="1" wp14:anchorId="01F5ADF9" wp14:editId="2257FB04">
                    <wp:simplePos x="0" y="0"/>
                    <wp:positionH relativeFrom="column">
                      <wp:posOffset>-2188845</wp:posOffset>
                    </wp:positionH>
                    <wp:positionV relativeFrom="paragraph">
                      <wp:posOffset>52705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D23C5"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4.15pt" to="32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43C95D1C" w14:textId="77777777" w:rsidR="00CA5CA2" w:rsidRPr="005F763E" w:rsidRDefault="00CA5CA2" w:rsidP="00CA5CA2">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16389">
            <w:rPr>
              <w:noProof/>
              <w:sz w:val="16"/>
            </w:rPr>
            <w:t>4</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916389">
            <w:rPr>
              <w:rStyle w:val="Oldalszm"/>
              <w:rFonts w:cs="Calibri"/>
              <w:noProof/>
              <w:sz w:val="16"/>
            </w:rPr>
            <w:t>4</w:t>
          </w:r>
          <w:r w:rsidRPr="005F763E">
            <w:rPr>
              <w:rStyle w:val="Oldalszm"/>
              <w:rFonts w:cs="Calibri"/>
              <w:sz w:val="16"/>
            </w:rPr>
            <w:fldChar w:fldCharType="end"/>
          </w:r>
        </w:p>
      </w:tc>
    </w:tr>
  </w:tbl>
  <w:p w14:paraId="6FF415D0" w14:textId="6F251696" w:rsidR="00B9213A" w:rsidRDefault="00B9213A" w:rsidP="00B9213A">
    <w:pPr>
      <w:pStyle w:val="llb"/>
    </w:pPr>
  </w:p>
  <w:p w14:paraId="30CB655C" w14:textId="77777777" w:rsidR="00B9213A" w:rsidRDefault="00B921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B748" w14:textId="77777777" w:rsidR="00BE37FC" w:rsidRDefault="00BE37FC" w:rsidP="00FF79BD">
      <w:r>
        <w:separator/>
      </w:r>
    </w:p>
  </w:footnote>
  <w:footnote w:type="continuationSeparator" w:id="0">
    <w:p w14:paraId="173A286B" w14:textId="77777777" w:rsidR="00BE37FC" w:rsidRDefault="00BE37FC" w:rsidP="00FF79BD">
      <w:r>
        <w:continuationSeparator/>
      </w:r>
    </w:p>
  </w:footnote>
  <w:footnote w:type="continuationNotice" w:id="1">
    <w:p w14:paraId="3F97D9FE" w14:textId="77777777" w:rsidR="00BE37FC" w:rsidRDefault="00BE3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CEB6" w14:textId="0C062850" w:rsidR="006F6534" w:rsidRPr="005F763E" w:rsidRDefault="006F6534" w:rsidP="006F6534">
    <w:pPr>
      <w:pStyle w:val="lfej"/>
      <w:rPr>
        <w:sz w:val="20"/>
      </w:rPr>
    </w:pPr>
    <w:r w:rsidRPr="004647F8">
      <w:rPr>
        <w:noProof/>
        <w:sz w:val="20"/>
        <w:highlight w:val="yellow"/>
        <w:lang w:eastAsia="hu-HU"/>
      </w:rPr>
      <mc:AlternateContent>
        <mc:Choice Requires="wps">
          <w:drawing>
            <wp:anchor distT="0" distB="0" distL="114300" distR="114300" simplePos="0" relativeHeight="251658240" behindDoc="0" locked="0" layoutInCell="1" allowOverlap="1" wp14:anchorId="7AC7E0C0" wp14:editId="610615B1">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73334" id="Straight Connector 4"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8822D1">
      <w:rPr>
        <w:sz w:val="20"/>
      </w:rPr>
      <w:t xml:space="preserve">Magyar Torna Szövetség </w:t>
    </w:r>
    <w:r w:rsidR="00A17C0D">
      <w:rPr>
        <w:sz w:val="20"/>
      </w:rPr>
      <w:tab/>
    </w:r>
    <w:r w:rsidR="00A17C0D">
      <w:rPr>
        <w:sz w:val="20"/>
      </w:rPr>
      <w:tab/>
      <w:t>Toborzás</w:t>
    </w:r>
    <w:r w:rsidR="008822D1">
      <w:rPr>
        <w:sz w:val="20"/>
      </w:rPr>
      <w:t xml:space="preserve"> - </w:t>
    </w:r>
    <w:r>
      <w:rPr>
        <w:sz w:val="20"/>
      </w:rPr>
      <w:t>Adatkezelési tájékoztató</w:t>
    </w:r>
  </w:p>
  <w:p w14:paraId="2EEDFB21" w14:textId="77777777" w:rsidR="006F6534" w:rsidRDefault="006F6534" w:rsidP="006F6534">
    <w:pPr>
      <w:pStyle w:val="lfej"/>
    </w:pPr>
  </w:p>
  <w:p w14:paraId="23A6F3F3" w14:textId="77777777" w:rsidR="00FF79BD" w:rsidRDefault="00FF79B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032D40"/>
    <w:rsid w:val="00066F14"/>
    <w:rsid w:val="0009636E"/>
    <w:rsid w:val="00115C6A"/>
    <w:rsid w:val="0013051D"/>
    <w:rsid w:val="00143290"/>
    <w:rsid w:val="00156E47"/>
    <w:rsid w:val="001C1967"/>
    <w:rsid w:val="001C7B0D"/>
    <w:rsid w:val="001D131D"/>
    <w:rsid w:val="001F16A2"/>
    <w:rsid w:val="001F4E2D"/>
    <w:rsid w:val="00217EB7"/>
    <w:rsid w:val="00233AB9"/>
    <w:rsid w:val="00270153"/>
    <w:rsid w:val="00277C61"/>
    <w:rsid w:val="002A6B36"/>
    <w:rsid w:val="002B09A6"/>
    <w:rsid w:val="002B4EE5"/>
    <w:rsid w:val="002D4BD2"/>
    <w:rsid w:val="002E1634"/>
    <w:rsid w:val="002F3E9D"/>
    <w:rsid w:val="00326C28"/>
    <w:rsid w:val="00350878"/>
    <w:rsid w:val="0037587F"/>
    <w:rsid w:val="0038455F"/>
    <w:rsid w:val="00391B7B"/>
    <w:rsid w:val="003C32CF"/>
    <w:rsid w:val="003C4910"/>
    <w:rsid w:val="003D798B"/>
    <w:rsid w:val="0043641B"/>
    <w:rsid w:val="00450848"/>
    <w:rsid w:val="004578BF"/>
    <w:rsid w:val="004647F8"/>
    <w:rsid w:val="004A4BD2"/>
    <w:rsid w:val="004C3F48"/>
    <w:rsid w:val="004D1761"/>
    <w:rsid w:val="004E00CE"/>
    <w:rsid w:val="00522ACC"/>
    <w:rsid w:val="00554ADE"/>
    <w:rsid w:val="00561873"/>
    <w:rsid w:val="0056481A"/>
    <w:rsid w:val="00567634"/>
    <w:rsid w:val="00575703"/>
    <w:rsid w:val="00576522"/>
    <w:rsid w:val="005774FA"/>
    <w:rsid w:val="005956BB"/>
    <w:rsid w:val="005966A6"/>
    <w:rsid w:val="005B10B3"/>
    <w:rsid w:val="005B5FB7"/>
    <w:rsid w:val="005D3584"/>
    <w:rsid w:val="00613493"/>
    <w:rsid w:val="00617BED"/>
    <w:rsid w:val="00626FA9"/>
    <w:rsid w:val="006312FE"/>
    <w:rsid w:val="00666C9C"/>
    <w:rsid w:val="006863E9"/>
    <w:rsid w:val="00687912"/>
    <w:rsid w:val="006A250E"/>
    <w:rsid w:val="006B1CE8"/>
    <w:rsid w:val="006C3A05"/>
    <w:rsid w:val="006D5B17"/>
    <w:rsid w:val="006E6A3F"/>
    <w:rsid w:val="006F6534"/>
    <w:rsid w:val="006F671F"/>
    <w:rsid w:val="007065DE"/>
    <w:rsid w:val="007416A1"/>
    <w:rsid w:val="00751085"/>
    <w:rsid w:val="007831B2"/>
    <w:rsid w:val="00791EFE"/>
    <w:rsid w:val="007B11E7"/>
    <w:rsid w:val="007E37FB"/>
    <w:rsid w:val="007E6443"/>
    <w:rsid w:val="0081410A"/>
    <w:rsid w:val="008304D5"/>
    <w:rsid w:val="00844021"/>
    <w:rsid w:val="008457B5"/>
    <w:rsid w:val="008822D1"/>
    <w:rsid w:val="0088510C"/>
    <w:rsid w:val="008902CD"/>
    <w:rsid w:val="009128E0"/>
    <w:rsid w:val="00916389"/>
    <w:rsid w:val="00924C59"/>
    <w:rsid w:val="0093032C"/>
    <w:rsid w:val="00940520"/>
    <w:rsid w:val="00941520"/>
    <w:rsid w:val="00941664"/>
    <w:rsid w:val="00942B1B"/>
    <w:rsid w:val="009541E4"/>
    <w:rsid w:val="009542AB"/>
    <w:rsid w:val="009664E6"/>
    <w:rsid w:val="00997FBA"/>
    <w:rsid w:val="009F2137"/>
    <w:rsid w:val="00A138EF"/>
    <w:rsid w:val="00A140A0"/>
    <w:rsid w:val="00A16A83"/>
    <w:rsid w:val="00A17C0D"/>
    <w:rsid w:val="00A36979"/>
    <w:rsid w:val="00A54A55"/>
    <w:rsid w:val="00A606D1"/>
    <w:rsid w:val="00A61728"/>
    <w:rsid w:val="00A833C0"/>
    <w:rsid w:val="00A96575"/>
    <w:rsid w:val="00AC04F8"/>
    <w:rsid w:val="00AE2E17"/>
    <w:rsid w:val="00AE3F32"/>
    <w:rsid w:val="00AF4373"/>
    <w:rsid w:val="00B14070"/>
    <w:rsid w:val="00B17DA8"/>
    <w:rsid w:val="00B2167D"/>
    <w:rsid w:val="00B221C6"/>
    <w:rsid w:val="00B23327"/>
    <w:rsid w:val="00B23592"/>
    <w:rsid w:val="00B3749A"/>
    <w:rsid w:val="00B51FB9"/>
    <w:rsid w:val="00B9213A"/>
    <w:rsid w:val="00BC67E7"/>
    <w:rsid w:val="00BD6DF7"/>
    <w:rsid w:val="00BE37FC"/>
    <w:rsid w:val="00C24BCB"/>
    <w:rsid w:val="00C25DF2"/>
    <w:rsid w:val="00C37C7E"/>
    <w:rsid w:val="00C770B7"/>
    <w:rsid w:val="00CA5CA2"/>
    <w:rsid w:val="00CB53EE"/>
    <w:rsid w:val="00CC0A10"/>
    <w:rsid w:val="00CD336F"/>
    <w:rsid w:val="00CE75C7"/>
    <w:rsid w:val="00CF04C9"/>
    <w:rsid w:val="00CF0C06"/>
    <w:rsid w:val="00CF6DBE"/>
    <w:rsid w:val="00D10184"/>
    <w:rsid w:val="00D20ED4"/>
    <w:rsid w:val="00D50722"/>
    <w:rsid w:val="00D65B49"/>
    <w:rsid w:val="00D963F2"/>
    <w:rsid w:val="00DA4880"/>
    <w:rsid w:val="00DB3A4C"/>
    <w:rsid w:val="00DC584D"/>
    <w:rsid w:val="00DE46F4"/>
    <w:rsid w:val="00DF1E7B"/>
    <w:rsid w:val="00DF6DB6"/>
    <w:rsid w:val="00E07670"/>
    <w:rsid w:val="00E1798E"/>
    <w:rsid w:val="00E2758F"/>
    <w:rsid w:val="00E40E9C"/>
    <w:rsid w:val="00E6179A"/>
    <w:rsid w:val="00E63AFE"/>
    <w:rsid w:val="00E771B0"/>
    <w:rsid w:val="00E862C6"/>
    <w:rsid w:val="00E871FE"/>
    <w:rsid w:val="00EA255F"/>
    <w:rsid w:val="00EC6612"/>
    <w:rsid w:val="00ED7502"/>
    <w:rsid w:val="00F1137C"/>
    <w:rsid w:val="00F22F1B"/>
    <w:rsid w:val="00F5091D"/>
    <w:rsid w:val="00F735D4"/>
    <w:rsid w:val="00F95694"/>
    <w:rsid w:val="00FB0539"/>
    <w:rsid w:val="00FC07B2"/>
    <w:rsid w:val="00FD3B8B"/>
    <w:rsid w:val="00FD513B"/>
    <w:rsid w:val="00FD7A39"/>
    <w:rsid w:val="00FE092C"/>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E1798E"/>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D20ED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ED4"/>
    <w:rPr>
      <w:rFonts w:ascii="Segoe UI" w:hAnsi="Segoe UI" w:cs="Segoe UI"/>
      <w:sz w:val="18"/>
      <w:szCs w:val="18"/>
      <w:lang w:val="hu-HU"/>
    </w:rPr>
  </w:style>
  <w:style w:type="paragraph" w:styleId="Vltozat">
    <w:name w:val="Revision"/>
    <w:hidden/>
    <w:uiPriority w:val="99"/>
    <w:semiHidden/>
    <w:rsid w:val="00A61728"/>
    <w:rPr>
      <w:sz w:val="22"/>
      <w:szCs w:val="22"/>
      <w:lang w:val="hu-HU"/>
    </w:rPr>
  </w:style>
  <w:style w:type="paragraph" w:styleId="lfej">
    <w:name w:val="header"/>
    <w:basedOn w:val="Norml"/>
    <w:link w:val="lfejChar"/>
    <w:uiPriority w:val="99"/>
    <w:unhideWhenUsed/>
    <w:rsid w:val="00FF79BD"/>
    <w:pPr>
      <w:tabs>
        <w:tab w:val="center" w:pos="4536"/>
        <w:tab w:val="right" w:pos="9072"/>
      </w:tabs>
    </w:pPr>
  </w:style>
  <w:style w:type="character" w:customStyle="1" w:styleId="lfejChar">
    <w:name w:val="Élőfej Char"/>
    <w:basedOn w:val="Bekezdsalapbettpusa"/>
    <w:link w:val="lfej"/>
    <w:uiPriority w:val="99"/>
    <w:rsid w:val="00FF79BD"/>
    <w:rPr>
      <w:sz w:val="22"/>
      <w:szCs w:val="22"/>
      <w:lang w:val="hu-HU"/>
    </w:rPr>
  </w:style>
  <w:style w:type="paragraph" w:styleId="llb">
    <w:name w:val="footer"/>
    <w:basedOn w:val="Norml"/>
    <w:link w:val="llbChar"/>
    <w:uiPriority w:val="99"/>
    <w:unhideWhenUsed/>
    <w:rsid w:val="00FF79BD"/>
    <w:pPr>
      <w:tabs>
        <w:tab w:val="center" w:pos="4536"/>
        <w:tab w:val="right" w:pos="9072"/>
      </w:tabs>
    </w:pPr>
  </w:style>
  <w:style w:type="character" w:customStyle="1" w:styleId="llbChar">
    <w:name w:val="Élőláb Char"/>
    <w:basedOn w:val="Bekezdsalapbettpusa"/>
    <w:link w:val="llb"/>
    <w:uiPriority w:val="99"/>
    <w:rsid w:val="00FF79BD"/>
    <w:rPr>
      <w:sz w:val="22"/>
      <w:szCs w:val="22"/>
      <w:lang w:val="hu-HU"/>
    </w:rPr>
  </w:style>
  <w:style w:type="paragraph" w:customStyle="1" w:styleId="ZEll1">
    <w:name w:val="ZElől_1"/>
    <w:basedOn w:val="Norml"/>
    <w:next w:val="llb"/>
    <w:rsid w:val="00B9213A"/>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B9213A"/>
  </w:style>
  <w:style w:type="character" w:customStyle="1" w:styleId="Feloldatlanmegemlts1">
    <w:name w:val="Feloldatlan megemlítés1"/>
    <w:basedOn w:val="Bekezdsalapbettpusa"/>
    <w:uiPriority w:val="99"/>
    <w:rsid w:val="00F95694"/>
    <w:rPr>
      <w:color w:val="808080"/>
      <w:shd w:val="clear" w:color="auto" w:fill="E6E6E6"/>
    </w:rPr>
  </w:style>
  <w:style w:type="paragraph" w:customStyle="1" w:styleId="p1">
    <w:name w:val="p1"/>
    <w:basedOn w:val="Norml"/>
    <w:rsid w:val="00BD6DF7"/>
    <w:rPr>
      <w:rFonts w:ascii="Helvetica" w:hAnsi="Helvetica" w:cs="Times New Roman"/>
      <w:sz w:val="17"/>
      <w:szCs w:val="17"/>
      <w:lang w:eastAsia="hu-HU"/>
    </w:rPr>
  </w:style>
  <w:style w:type="character" w:customStyle="1" w:styleId="Feloldatlanmegemlts2">
    <w:name w:val="Feloldatlan megemlítés2"/>
    <w:basedOn w:val="Bekezdsalapbettpusa"/>
    <w:uiPriority w:val="99"/>
    <w:rsid w:val="00890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1677151463">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na@tornasport.h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tsz.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2.xml><?xml version="1.0" encoding="utf-8"?>
<ds:datastoreItem xmlns:ds="http://schemas.openxmlformats.org/officeDocument/2006/customXml" ds:itemID="{6A075E38-6B4D-48BA-9EF4-7BD48A0EBB2A}">
  <ds:schemaRefs>
    <ds:schemaRef ds:uri="http://purl.org/dc/terms/"/>
    <ds:schemaRef ds:uri="6d9b94e6-899c-48a2-a54c-67d3bc02f37b"/>
    <ds:schemaRef ds:uri="4dd0e6a7-ceec-48dd-b0dd-74ff3b8f885d"/>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1064</Words>
  <Characters>7348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Manager/>
  <Company>Gill &amp; Murry Kft</Company>
  <LinksUpToDate>false</LinksUpToDate>
  <CharactersWithSpaces>8396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Sony3 Matsz</cp:lastModifiedBy>
  <cp:revision>12</cp:revision>
  <cp:lastPrinted>2018-04-10T13:05:00Z</cp:lastPrinted>
  <dcterms:created xsi:type="dcterms:W3CDTF">2018-08-06T10:40:00Z</dcterms:created>
  <dcterms:modified xsi:type="dcterms:W3CDTF">2020-12-14T08:26:00Z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